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CB9" w:rsidRDefault="00F11CB9">
      <w:pPr>
        <w:rPr>
          <w:rFonts w:ascii="Times New Roman" w:hAnsi="Times New Roman" w:cs="Times New Roman"/>
          <w:color w:val="auto"/>
          <w:sz w:val="2"/>
          <w:szCs w:val="2"/>
        </w:rPr>
      </w:pPr>
    </w:p>
    <w:tbl>
      <w:tblPr>
        <w:tblW w:w="10274" w:type="dxa"/>
        <w:tblInd w:w="10" w:type="dxa"/>
        <w:tblLayout w:type="fixed"/>
        <w:tblCellMar>
          <w:left w:w="0" w:type="dxa"/>
          <w:right w:w="0" w:type="dxa"/>
        </w:tblCellMar>
        <w:tblLook w:val="04A0"/>
      </w:tblPr>
      <w:tblGrid>
        <w:gridCol w:w="1559"/>
        <w:gridCol w:w="960"/>
        <w:gridCol w:w="2430"/>
        <w:gridCol w:w="1170"/>
        <w:gridCol w:w="1095"/>
        <w:gridCol w:w="1155"/>
        <w:gridCol w:w="1250"/>
        <w:gridCol w:w="655"/>
      </w:tblGrid>
      <w:tr w:rsidR="00F11CB9">
        <w:trPr>
          <w:trHeight w:hRule="exact" w:val="500"/>
        </w:trPr>
        <w:tc>
          <w:tcPr>
            <w:tcW w:w="10274"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384" w:lineRule="exact"/>
              <w:ind w:left="20"/>
              <w:jc w:val="center"/>
              <w:rPr>
                <w:rFonts w:ascii="微软雅黑" w:eastAsia="微软雅黑" w:hAnsi="Times New Roman" w:cs="微软雅黑"/>
                <w:sz w:val="32"/>
                <w:szCs w:val="32"/>
              </w:rPr>
            </w:pPr>
            <w:r>
              <w:rPr>
                <w:rFonts w:ascii="微软雅黑" w:eastAsia="微软雅黑" w:hAnsi="Times New Roman" w:cs="微软雅黑" w:hint="eastAsia"/>
                <w:b/>
                <w:bCs/>
                <w:sz w:val="32"/>
                <w:szCs w:val="32"/>
              </w:rPr>
              <w:t>民事诉讼法课程教学大纲</w:t>
            </w:r>
          </w:p>
        </w:tc>
      </w:tr>
      <w:tr w:rsidR="00F11CB9">
        <w:trPr>
          <w:trHeight w:hRule="exact" w:val="480"/>
        </w:trPr>
        <w:tc>
          <w:tcPr>
            <w:tcW w:w="10274"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jc w:val="center"/>
              <w:rPr>
                <w:rFonts w:ascii="微软雅黑" w:eastAsia="微软雅黑" w:hAnsi="Times New Roman" w:cs="微软雅黑"/>
                <w:sz w:val="28"/>
                <w:szCs w:val="28"/>
              </w:rPr>
            </w:pPr>
            <w:r>
              <w:rPr>
                <w:rFonts w:ascii="微软雅黑" w:eastAsia="微软雅黑" w:hAnsi="Times New Roman" w:cs="微软雅黑" w:hint="eastAsia"/>
                <w:sz w:val="28"/>
                <w:szCs w:val="28"/>
              </w:rPr>
              <w:t>课程基本信息（</w:t>
            </w:r>
            <w:r>
              <w:rPr>
                <w:rFonts w:ascii="微软雅黑" w:eastAsia="微软雅黑" w:hAnsi="Times New Roman" w:cs="微软雅黑"/>
                <w:sz w:val="28"/>
                <w:szCs w:val="28"/>
              </w:rPr>
              <w:t>Course Information</w:t>
            </w:r>
            <w:r>
              <w:rPr>
                <w:rFonts w:ascii="微软雅黑" w:eastAsia="微软雅黑" w:hAnsi="Times New Roman" w:cs="微软雅黑" w:hint="eastAsia"/>
                <w:sz w:val="28"/>
                <w:szCs w:val="28"/>
              </w:rPr>
              <w:t>）</w:t>
            </w:r>
          </w:p>
        </w:tc>
      </w:tr>
      <w:tr w:rsidR="00F11CB9">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课程代码</w:t>
            </w:r>
          </w:p>
          <w:p w:rsidR="00F11CB9" w:rsidRDefault="00B44BAB">
            <w:pPr>
              <w:jc w:val="center"/>
              <w:rPr>
                <w:rFonts w:ascii="微软雅黑" w:eastAsia="微软雅黑" w:hAnsi="Times New Roman" w:cs="微软雅黑"/>
                <w:sz w:val="18"/>
                <w:szCs w:val="18"/>
              </w:rPr>
            </w:pPr>
            <w:r>
              <w:rPr>
                <w:rFonts w:ascii="Times New Roman" w:eastAsia="微软雅黑" w:hAnsi="Times New Roman" w:cs="Times New Roman"/>
                <w:sz w:val="18"/>
                <w:szCs w:val="18"/>
              </w:rPr>
              <w:t>(Course Code</w:t>
            </w:r>
            <w:r>
              <w:rPr>
                <w:rFonts w:ascii="微软雅黑" w:eastAsia="微软雅黑" w:hAnsi="Times New Roman" w:cs="微软雅黑"/>
                <w:sz w:val="18"/>
                <w:szCs w:val="18"/>
              </w:rPr>
              <w:t>)</w:t>
            </w:r>
          </w:p>
        </w:tc>
        <w:tc>
          <w:tcPr>
            <w:tcW w:w="339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D87C11">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LAW2314</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学时</w:t>
            </w:r>
            <w:r>
              <w:rPr>
                <w:rFonts w:ascii="微软雅黑" w:eastAsia="微软雅黑" w:hAnsi="Times New Roman" w:cs="微软雅黑"/>
                <w:sz w:val="18"/>
                <w:szCs w:val="18"/>
              </w:rPr>
              <w:t xml:space="preserve"> </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(Credit Hours)</w:t>
            </w:r>
          </w:p>
        </w:tc>
        <w:tc>
          <w:tcPr>
            <w:tcW w:w="22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64</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学分</w:t>
            </w:r>
            <w:r>
              <w:rPr>
                <w:rFonts w:ascii="微软雅黑" w:eastAsia="微软雅黑" w:hAnsi="Times New Roman" w:cs="微软雅黑"/>
                <w:sz w:val="18"/>
                <w:szCs w:val="18"/>
              </w:rPr>
              <w:t xml:space="preserve"> </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(Credits)</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4.0</w:t>
            </w:r>
          </w:p>
        </w:tc>
      </w:tr>
      <w:tr w:rsidR="00F11CB9">
        <w:trPr>
          <w:trHeight w:val="57"/>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课程名称</w:t>
            </w:r>
            <w:r>
              <w:rPr>
                <w:rFonts w:ascii="微软雅黑" w:eastAsia="微软雅黑" w:hAnsi="Times New Roman" w:cs="微软雅黑"/>
                <w:sz w:val="18"/>
                <w:szCs w:val="18"/>
              </w:rPr>
              <w:t xml:space="preserve"> </w:t>
            </w:r>
          </w:p>
          <w:p w:rsidR="00F11CB9" w:rsidRDefault="00B44BAB">
            <w:pPr>
              <w:jc w:val="center"/>
              <w:rPr>
                <w:rFonts w:ascii="微软雅黑" w:eastAsia="微软雅黑" w:hAnsi="Times New Roman" w:cs="微软雅黑"/>
                <w:sz w:val="18"/>
                <w:szCs w:val="18"/>
              </w:rPr>
            </w:pPr>
            <w:r>
              <w:rPr>
                <w:rFonts w:ascii="Times New Roman" w:eastAsia="微软雅黑" w:hAnsi="Times New Roman" w:cs="Times New Roman"/>
                <w:sz w:val="18"/>
                <w:szCs w:val="18"/>
              </w:rPr>
              <w:t>(Course Name</w:t>
            </w:r>
            <w:r>
              <w:rPr>
                <w:rFonts w:ascii="微软雅黑" w:eastAsia="微软雅黑" w:hAnsi="Times New Roman" w:cs="微软雅黑"/>
                <w:sz w:val="18"/>
                <w:szCs w:val="18"/>
              </w:rPr>
              <w:t>)</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rPr>
                <w:rFonts w:ascii="微软雅黑" w:eastAsia="微软雅黑" w:hAnsi="Times New Roman" w:cs="微软雅黑"/>
                <w:sz w:val="18"/>
                <w:szCs w:val="18"/>
              </w:rPr>
            </w:pPr>
            <w:r>
              <w:rPr>
                <w:rFonts w:ascii="微软雅黑" w:eastAsia="微软雅黑" w:hAnsi="Times New Roman" w:cs="微软雅黑"/>
                <w:sz w:val="18"/>
                <w:szCs w:val="18"/>
              </w:rPr>
              <w:t>(</w:t>
            </w:r>
            <w:r>
              <w:rPr>
                <w:rFonts w:ascii="微软雅黑" w:eastAsia="微软雅黑" w:hAnsi="Times New Roman" w:cs="微软雅黑" w:hint="eastAsia"/>
                <w:sz w:val="18"/>
                <w:szCs w:val="18"/>
              </w:rPr>
              <w:t>中文</w:t>
            </w:r>
            <w:r>
              <w:rPr>
                <w:rFonts w:ascii="微软雅黑" w:eastAsia="微软雅黑" w:hAnsi="Times New Roman" w:cs="微软雅黑"/>
                <w:sz w:val="18"/>
                <w:szCs w:val="18"/>
              </w:rPr>
              <w:t>)</w:t>
            </w:r>
            <w:r>
              <w:rPr>
                <w:rFonts w:ascii="微软雅黑" w:eastAsia="微软雅黑" w:hAnsi="Times New Roman" w:cs="微软雅黑" w:hint="eastAsia"/>
                <w:sz w:val="18"/>
                <w:szCs w:val="18"/>
              </w:rPr>
              <w:t>民事诉讼法</w:t>
            </w:r>
          </w:p>
        </w:tc>
      </w:tr>
      <w:tr w:rsidR="00F11CB9">
        <w:trPr>
          <w:trHeight w:val="57"/>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F11CB9">
            <w:pPr>
              <w:rPr>
                <w:rFonts w:ascii="微软雅黑" w:eastAsia="微软雅黑" w:hAnsi="Times New Roman" w:cs="微软雅黑"/>
                <w:sz w:val="18"/>
                <w:szCs w:val="18"/>
              </w:rPr>
            </w:pP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rPr>
                <w:rFonts w:ascii="微软雅黑" w:eastAsia="微软雅黑" w:hAnsi="Times New Roman" w:cs="微软雅黑"/>
                <w:sz w:val="18"/>
                <w:szCs w:val="18"/>
              </w:rPr>
            </w:pPr>
            <w:r>
              <w:rPr>
                <w:rFonts w:ascii="微软雅黑" w:eastAsia="微软雅黑" w:hAnsi="Times New Roman" w:cs="微软雅黑"/>
                <w:sz w:val="18"/>
                <w:szCs w:val="18"/>
              </w:rPr>
              <w:t>(</w:t>
            </w:r>
            <w:r>
              <w:rPr>
                <w:rFonts w:ascii="微软雅黑" w:eastAsia="微软雅黑" w:hAnsi="Times New Roman" w:cs="微软雅黑" w:hint="eastAsia"/>
                <w:sz w:val="18"/>
                <w:szCs w:val="18"/>
              </w:rPr>
              <w:t>英文</w:t>
            </w:r>
            <w:r>
              <w:rPr>
                <w:rFonts w:ascii="微软雅黑" w:eastAsia="微软雅黑" w:hAnsi="Times New Roman" w:cs="微软雅黑"/>
                <w:sz w:val="18"/>
                <w:szCs w:val="18"/>
              </w:rPr>
              <w:t>)Civil Procedure Law</w:t>
            </w:r>
          </w:p>
        </w:tc>
      </w:tr>
      <w:tr w:rsidR="00F11CB9">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课程性质</w:t>
            </w:r>
            <w:r>
              <w:rPr>
                <w:rFonts w:ascii="微软雅黑" w:eastAsia="微软雅黑" w:hAnsi="Times New Roman" w:cs="微软雅黑"/>
                <w:sz w:val="18"/>
                <w:szCs w:val="18"/>
              </w:rPr>
              <w:t xml:space="preserve"> </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Type)</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必修</w:t>
            </w:r>
          </w:p>
        </w:tc>
      </w:tr>
      <w:tr w:rsidR="00F11CB9">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授课对象</w:t>
            </w:r>
            <w:r>
              <w:rPr>
                <w:rFonts w:ascii="微软雅黑" w:eastAsia="微软雅黑" w:hAnsi="Times New Roman" w:cs="微软雅黑"/>
                <w:sz w:val="18"/>
                <w:szCs w:val="18"/>
              </w:rPr>
              <w:t xml:space="preserve"> </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(Target Audience)</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法学本科专业学生</w:t>
            </w:r>
          </w:p>
        </w:tc>
      </w:tr>
      <w:tr w:rsidR="00F11CB9">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授课语言</w:t>
            </w:r>
            <w:r>
              <w:rPr>
                <w:rFonts w:ascii="微软雅黑" w:eastAsia="微软雅黑" w:hAnsi="Times New Roman" w:cs="微软雅黑"/>
                <w:sz w:val="18"/>
                <w:szCs w:val="18"/>
              </w:rPr>
              <w:t xml:space="preserve"> </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(Language of Instruction)</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中文</w:t>
            </w:r>
          </w:p>
        </w:tc>
      </w:tr>
      <w:tr w:rsidR="00F11CB9">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开课院系</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(School)</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凯</w:t>
            </w:r>
            <w:proofErr w:type="gramEnd"/>
            <w:r>
              <w:rPr>
                <w:rFonts w:ascii="微软雅黑" w:eastAsia="微软雅黑" w:hAnsi="Times New Roman" w:cs="微软雅黑" w:hint="eastAsia"/>
                <w:sz w:val="18"/>
                <w:szCs w:val="18"/>
              </w:rPr>
              <w:t>原法学院</w:t>
            </w:r>
          </w:p>
        </w:tc>
      </w:tr>
      <w:tr w:rsidR="00F11CB9">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先修课程</w:t>
            </w:r>
            <w:r>
              <w:rPr>
                <w:rFonts w:ascii="微软雅黑" w:eastAsia="微软雅黑" w:hAnsi="Times New Roman" w:cs="微软雅黑"/>
                <w:sz w:val="18"/>
                <w:szCs w:val="18"/>
              </w:rPr>
              <w:t xml:space="preserve"> </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(Prerequisite)</w:t>
            </w:r>
          </w:p>
        </w:tc>
        <w:tc>
          <w:tcPr>
            <w:tcW w:w="339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F11CB9">
            <w:pPr>
              <w:rPr>
                <w:rFonts w:ascii="Times New Roman" w:hAnsi="Times New Roman" w:cs="Times New Roman"/>
                <w:color w:val="auto"/>
              </w:rPr>
            </w:pP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后续课程</w:t>
            </w:r>
            <w:r>
              <w:rPr>
                <w:rFonts w:ascii="微软雅黑" w:eastAsia="微软雅黑" w:hAnsi="Times New Roman" w:cs="微软雅黑"/>
                <w:sz w:val="18"/>
                <w:szCs w:val="18"/>
              </w:rPr>
              <w:t xml:space="preserve"> </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(post)</w:t>
            </w:r>
          </w:p>
        </w:tc>
        <w:tc>
          <w:tcPr>
            <w:tcW w:w="4155"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F11CB9">
            <w:pPr>
              <w:rPr>
                <w:rFonts w:ascii="Times New Roman" w:hAnsi="Times New Roman" w:cs="Times New Roman"/>
                <w:color w:val="auto"/>
              </w:rPr>
            </w:pPr>
          </w:p>
        </w:tc>
      </w:tr>
      <w:tr w:rsidR="00F11CB9">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课程负责人</w:t>
            </w:r>
            <w:r>
              <w:rPr>
                <w:rFonts w:ascii="微软雅黑" w:eastAsia="微软雅黑" w:hAnsi="Times New Roman" w:cs="微软雅黑"/>
                <w:sz w:val="18"/>
                <w:szCs w:val="18"/>
              </w:rPr>
              <w:t xml:space="preserve"> </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(Instructor)</w:t>
            </w:r>
          </w:p>
        </w:tc>
        <w:tc>
          <w:tcPr>
            <w:tcW w:w="339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赵秀举</w:t>
            </w:r>
            <w:proofErr w:type="gramEnd"/>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课程网址</w:t>
            </w:r>
            <w:r>
              <w:rPr>
                <w:rFonts w:ascii="微软雅黑" w:eastAsia="微软雅黑" w:hAnsi="Times New Roman" w:cs="微软雅黑"/>
                <w:sz w:val="18"/>
                <w:szCs w:val="18"/>
              </w:rPr>
              <w:t xml:space="preserve"> </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Webpage)</w:t>
            </w:r>
          </w:p>
        </w:tc>
        <w:tc>
          <w:tcPr>
            <w:tcW w:w="4155"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F11CB9">
            <w:pPr>
              <w:rPr>
                <w:rFonts w:ascii="Times New Roman" w:hAnsi="Times New Roman" w:cs="Times New Roman"/>
                <w:color w:val="auto"/>
              </w:rPr>
            </w:pPr>
          </w:p>
        </w:tc>
      </w:tr>
      <w:tr w:rsidR="00F11CB9">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课程简介（中文）</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(Description)</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rPr>
                <w:rFonts w:ascii="微软雅黑" w:eastAsia="微软雅黑" w:hAnsi="Times New Roman" w:cs="微软雅黑"/>
                <w:sz w:val="18"/>
                <w:szCs w:val="18"/>
              </w:rPr>
            </w:pPr>
            <w:r>
              <w:rPr>
                <w:rFonts w:ascii="微软雅黑" w:eastAsia="微软雅黑" w:hAnsi="Times New Roman" w:cs="微软雅黑" w:hint="eastAsia"/>
                <w:sz w:val="18"/>
                <w:szCs w:val="18"/>
              </w:rPr>
              <w:t>民事诉讼法学是对民事诉讼法的基本原理、立法与司法实践进行理论概括的科学。本课程主要讲授民事诉讼法的基本原则，以及管辖、当事人、证据和证明、诉讼保障、法院调解、审判程序、督促程序、特别程序和执行程序等基本制度。</w:t>
            </w:r>
          </w:p>
        </w:tc>
      </w:tr>
      <w:tr w:rsidR="00F11CB9">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课程简介（英文）</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(Description)</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rPr>
                <w:rFonts w:ascii="微软雅黑" w:eastAsia="微软雅黑" w:hAnsi="Times New Roman" w:cs="微软雅黑"/>
                <w:sz w:val="18"/>
                <w:szCs w:val="18"/>
              </w:rPr>
            </w:pPr>
            <w:r>
              <w:rPr>
                <w:rFonts w:ascii="微软雅黑" w:eastAsia="微软雅黑" w:hAnsi="Times New Roman" w:cs="微软雅黑"/>
                <w:sz w:val="18"/>
                <w:szCs w:val="18"/>
              </w:rPr>
              <w:t xml:space="preserve">This course deals with the rationales and theories of civil procedure law, and the judicial practice of civil litigation. It mainly discusses the basic principles and key systems related to the Civil Procedure Law of China. Meanwhile, the fundamental institutions such as filing a case, jurisdiction, party, mediation, evidence, trial and enforcement of judgments will be introduced. </w:t>
            </w:r>
          </w:p>
        </w:tc>
      </w:tr>
      <w:tr w:rsidR="00F11CB9">
        <w:trPr>
          <w:trHeight w:val="57"/>
        </w:trPr>
        <w:tc>
          <w:tcPr>
            <w:tcW w:w="10274"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课程目标与内容（</w:t>
            </w:r>
            <w:r>
              <w:rPr>
                <w:rFonts w:ascii="微软雅黑" w:eastAsia="微软雅黑" w:hAnsi="Times New Roman" w:cs="微软雅黑"/>
                <w:sz w:val="18"/>
                <w:szCs w:val="18"/>
              </w:rPr>
              <w:t>Course objectives and contents</w:t>
            </w:r>
            <w:r>
              <w:rPr>
                <w:rFonts w:ascii="微软雅黑" w:eastAsia="微软雅黑" w:hAnsi="Times New Roman" w:cs="微软雅黑" w:hint="eastAsia"/>
                <w:sz w:val="18"/>
                <w:szCs w:val="18"/>
              </w:rPr>
              <w:t>）</w:t>
            </w:r>
          </w:p>
        </w:tc>
      </w:tr>
      <w:tr w:rsidR="00F11CB9">
        <w:trPr>
          <w:trHeight w:val="57"/>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课程目标</w:t>
            </w:r>
            <w:r>
              <w:rPr>
                <w:rFonts w:ascii="微软雅黑" w:eastAsia="微软雅黑" w:hAnsi="Times New Roman" w:cs="微软雅黑"/>
                <w:sz w:val="18"/>
                <w:szCs w:val="18"/>
              </w:rPr>
              <w:t xml:space="preserve"> </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w:t>
            </w:r>
          </w:p>
        </w:tc>
        <w:tc>
          <w:tcPr>
            <w:tcW w:w="8715"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rPr>
                <w:rFonts w:ascii="Times New Roman" w:eastAsia="微软雅黑" w:hAnsi="Times New Roman" w:cs="Times New Roman"/>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、民事诉讼法学是一门部门法学，是法律系学生的必修课。</w:t>
            </w:r>
            <w:r>
              <w:rPr>
                <w:rFonts w:ascii="微软雅黑" w:eastAsia="微软雅黑" w:hAnsi="Times New Roman" w:cs="微软雅黑"/>
                <w:sz w:val="18"/>
                <w:szCs w:val="18"/>
              </w:rPr>
              <w:t xml:space="preserve"> </w:t>
            </w:r>
          </w:p>
          <w:p w:rsidR="00F11CB9" w:rsidRDefault="00B44BAB">
            <w:pPr>
              <w:rPr>
                <w:rFonts w:ascii="Times New Roman" w:eastAsia="微软雅黑" w:hAnsi="Times New Roman" w:cs="Times New Roman"/>
                <w:sz w:val="18"/>
                <w:szCs w:val="18"/>
              </w:rPr>
            </w:pPr>
            <w:r>
              <w:rPr>
                <w:rFonts w:ascii="微软雅黑" w:eastAsia="微软雅黑" w:hAnsi="Times New Roman" w:cs="微软雅黑"/>
                <w:sz w:val="18"/>
                <w:szCs w:val="18"/>
              </w:rPr>
              <w:t>2</w:t>
            </w:r>
            <w:r>
              <w:rPr>
                <w:rFonts w:ascii="微软雅黑" w:eastAsia="微软雅黑" w:hAnsi="Times New Roman" w:cs="微软雅黑" w:hint="eastAsia"/>
                <w:sz w:val="18"/>
                <w:szCs w:val="18"/>
              </w:rPr>
              <w:t>、民事诉讼法学是对民事诉讼法的立法与司法实践进行理论概括的科学。</w:t>
            </w:r>
            <w:r>
              <w:rPr>
                <w:rFonts w:ascii="微软雅黑" w:eastAsia="微软雅黑" w:hAnsi="Times New Roman" w:cs="微软雅黑"/>
                <w:sz w:val="18"/>
                <w:szCs w:val="18"/>
              </w:rPr>
              <w:t xml:space="preserve"> </w:t>
            </w:r>
          </w:p>
          <w:p w:rsidR="00F11CB9" w:rsidRDefault="00B44BAB">
            <w:pPr>
              <w:rPr>
                <w:rFonts w:ascii="Times New Roman" w:eastAsia="微软雅黑" w:hAnsi="Times New Roman" w:cs="Times New Roman"/>
                <w:sz w:val="18"/>
                <w:szCs w:val="18"/>
              </w:rPr>
            </w:pPr>
            <w:r>
              <w:rPr>
                <w:rFonts w:ascii="微软雅黑" w:eastAsia="微软雅黑" w:hAnsi="Times New Roman" w:cs="微软雅黑"/>
                <w:sz w:val="18"/>
                <w:szCs w:val="18"/>
              </w:rPr>
              <w:t>3</w:t>
            </w:r>
            <w:r>
              <w:rPr>
                <w:rFonts w:ascii="微软雅黑" w:eastAsia="微软雅黑" w:hAnsi="Times New Roman" w:cs="微软雅黑" w:hint="eastAsia"/>
                <w:sz w:val="18"/>
                <w:szCs w:val="18"/>
              </w:rPr>
              <w:t>、它的研究对象是民事诉讼法以及与民事诉讼法的实施相联系的民事诉讼活动本身。</w:t>
            </w:r>
            <w:r>
              <w:rPr>
                <w:rFonts w:ascii="微软雅黑" w:eastAsia="微软雅黑" w:hAnsi="Times New Roman" w:cs="微软雅黑"/>
                <w:sz w:val="18"/>
                <w:szCs w:val="18"/>
              </w:rPr>
              <w:t xml:space="preserve"> </w:t>
            </w:r>
          </w:p>
          <w:p w:rsidR="00F11CB9" w:rsidRDefault="00B44BAB">
            <w:pPr>
              <w:rPr>
                <w:rFonts w:ascii="微软雅黑" w:eastAsia="微软雅黑" w:hAnsi="Times New Roman" w:cs="微软雅黑"/>
                <w:sz w:val="18"/>
                <w:szCs w:val="18"/>
              </w:rPr>
            </w:pPr>
            <w:r>
              <w:rPr>
                <w:rFonts w:ascii="微软雅黑" w:eastAsia="微软雅黑" w:hAnsi="Times New Roman" w:cs="微软雅黑"/>
                <w:sz w:val="18"/>
                <w:szCs w:val="18"/>
              </w:rPr>
              <w:t>4</w:t>
            </w:r>
            <w:r>
              <w:rPr>
                <w:rFonts w:ascii="微软雅黑" w:eastAsia="微软雅黑" w:hAnsi="Times New Roman" w:cs="微软雅黑" w:hint="eastAsia"/>
                <w:sz w:val="18"/>
                <w:szCs w:val="18"/>
              </w:rPr>
              <w:t>、学习这门课程，可以为学生们毕业后从事民事法律的理论与实践工作打下良好基础。</w:t>
            </w:r>
            <w:r>
              <w:rPr>
                <w:rFonts w:ascii="微软雅黑" w:eastAsia="微软雅黑" w:hAnsi="Times New Roman" w:cs="微软雅黑"/>
                <w:sz w:val="18"/>
                <w:szCs w:val="18"/>
              </w:rPr>
              <w:t xml:space="preserve"> </w:t>
            </w:r>
          </w:p>
        </w:tc>
      </w:tr>
      <w:tr w:rsidR="00F11CB9">
        <w:trPr>
          <w:trHeight w:hRule="exact" w:val="58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F11CB9" w:rsidRDefault="00B44BAB">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F11CB9" w:rsidRDefault="00B44BAB">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章节</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要点</w:t>
            </w:r>
            <w:r>
              <w:rPr>
                <w:rFonts w:ascii="微软雅黑" w:eastAsia="微软雅黑" w:hAnsi="Times New Roman" w:cs="微软雅黑"/>
                <w:sz w:val="18"/>
                <w:szCs w:val="18"/>
              </w:rPr>
              <w:t>)</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学时</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教学形式</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作业及考核要求</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课程思政</w:t>
            </w:r>
            <w:proofErr w:type="gramEnd"/>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融入点</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对应课程目标</w:t>
            </w:r>
          </w:p>
        </w:tc>
      </w:tr>
      <w:tr w:rsidR="00F11CB9">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F11CB9">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第一讲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民事诉讼与民事诉讼法</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培养学生独立思考，认真严谨的学习品格，培养学生关心国家立法活动、树立社会主义法治观念</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r>
      <w:tr w:rsidR="00F11CB9">
        <w:trPr>
          <w:trHeight w:hRule="exact" w:val="150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F11CB9">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第二讲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管辖</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通过行为能力和责任能力制度培养学生的责任意识</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w:t>
            </w:r>
          </w:p>
        </w:tc>
      </w:tr>
      <w:tr w:rsidR="00F11CB9">
        <w:trPr>
          <w:trHeight w:hRule="exact" w:val="200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F11CB9">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第三讲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当事人</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学生随机专题</w:t>
            </w:r>
            <w:r>
              <w:rPr>
                <w:rFonts w:ascii="微软雅黑" w:eastAsia="微软雅黑" w:hAnsi="Times New Roman" w:cs="微软雅黑"/>
                <w:sz w:val="18"/>
                <w:szCs w:val="18"/>
              </w:rPr>
              <w:t>ppt</w:t>
            </w:r>
            <w:r>
              <w:rPr>
                <w:rFonts w:ascii="微软雅黑" w:eastAsia="微软雅黑" w:hAnsi="Times New Roman" w:cs="微软雅黑" w:hint="eastAsia"/>
                <w:sz w:val="18"/>
                <w:szCs w:val="18"/>
              </w:rPr>
              <w:t>讲解</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通过讲解新型权利的案件使学生树立正确行使权利、保护权利的思想</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bl>
    <w:p w:rsidR="00F11CB9" w:rsidRDefault="00B44BAB">
      <w:pPr>
        <w:rPr>
          <w:rFonts w:ascii="Times New Roman" w:hAnsi="Times New Roman" w:cs="Times New Roman"/>
          <w:color w:val="auto"/>
          <w:sz w:val="2"/>
          <w:szCs w:val="2"/>
        </w:rPr>
      </w:pPr>
      <w:r>
        <w:rPr>
          <w:rFonts w:ascii="Times New Roman" w:hAnsi="Times New Roman" w:cs="Times New Roman"/>
          <w:color w:val="auto"/>
          <w:sz w:val="2"/>
          <w:szCs w:val="2"/>
        </w:rPr>
        <w:br w:type="page"/>
      </w:r>
    </w:p>
    <w:tbl>
      <w:tblPr>
        <w:tblW w:w="10274" w:type="dxa"/>
        <w:tblInd w:w="10" w:type="dxa"/>
        <w:tblLayout w:type="fixed"/>
        <w:tblCellMar>
          <w:left w:w="0" w:type="dxa"/>
          <w:right w:w="0" w:type="dxa"/>
        </w:tblCellMar>
        <w:tblLook w:val="04A0"/>
      </w:tblPr>
      <w:tblGrid>
        <w:gridCol w:w="1559"/>
        <w:gridCol w:w="960"/>
        <w:gridCol w:w="2430"/>
        <w:gridCol w:w="1170"/>
        <w:gridCol w:w="1095"/>
        <w:gridCol w:w="1155"/>
        <w:gridCol w:w="1250"/>
        <w:gridCol w:w="655"/>
      </w:tblGrid>
      <w:tr w:rsidR="00F11CB9">
        <w:trPr>
          <w:trHeight w:hRule="exact" w:val="174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lastRenderedPageBreak/>
              <w:t>教学内容</w:t>
            </w:r>
            <w:r>
              <w:rPr>
                <w:rFonts w:ascii="微软雅黑" w:eastAsia="微软雅黑" w:hAnsi="Times New Roman" w:cs="微软雅黑"/>
                <w:sz w:val="18"/>
                <w:szCs w:val="18"/>
              </w:rPr>
              <w:t xml:space="preserve"> </w:t>
            </w:r>
          </w:p>
          <w:p w:rsidR="00F11CB9" w:rsidRDefault="00B44BAB">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F11CB9" w:rsidRDefault="00B44BAB">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第四讲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共同诉讼</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培养学生责任意识、守法意识、维护社会主义法律的意识</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F11CB9">
        <w:trPr>
          <w:trHeight w:hRule="exact" w:val="12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F11CB9">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第五讲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第三人</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培养学生尊重他人、遵纪守法的意识</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F11CB9">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F11CB9">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第六讲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公益诉讼</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2,3</w:t>
            </w:r>
          </w:p>
        </w:tc>
      </w:tr>
      <w:tr w:rsidR="00F11CB9">
        <w:trPr>
          <w:trHeight w:hRule="exact" w:val="35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F11CB9">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第七讲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法院调解、期间、送达</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学习法制社会的根本目的和制度建设的积极作用，通过科学、系统的学习，掌握国家法律制度的根本精髓，推进国家法制建设</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2,3</w:t>
            </w:r>
          </w:p>
        </w:tc>
      </w:tr>
      <w:tr w:rsidR="00F11CB9">
        <w:trPr>
          <w:trHeight w:hRule="exact" w:val="22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F11CB9">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第八讲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临时性救济、诉讼费用</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学习马克思主义法律观，掌握法律的深层内涵，提高自己的综合素质与修养</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2,3</w:t>
            </w:r>
          </w:p>
        </w:tc>
      </w:tr>
      <w:tr w:rsidR="00F11CB9">
        <w:trPr>
          <w:trHeight w:hRule="exact" w:val="22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F11CB9">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第九讲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审判组织、一审</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学生随机专题</w:t>
            </w:r>
            <w:r>
              <w:rPr>
                <w:rFonts w:ascii="微软雅黑" w:eastAsia="微软雅黑" w:hAnsi="Times New Roman" w:cs="微软雅黑"/>
                <w:sz w:val="18"/>
                <w:szCs w:val="18"/>
              </w:rPr>
              <w:t>ppt</w:t>
            </w:r>
            <w:r>
              <w:rPr>
                <w:rFonts w:ascii="微软雅黑" w:eastAsia="微软雅黑" w:hAnsi="Times New Roman" w:cs="微软雅黑" w:hint="eastAsia"/>
                <w:sz w:val="18"/>
                <w:szCs w:val="18"/>
              </w:rPr>
              <w:t>讲解</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学习马克思主义法律观，掌握法律的深层内涵，提高自己的综合素质与修养</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2,3</w:t>
            </w:r>
          </w:p>
        </w:tc>
      </w:tr>
      <w:tr w:rsidR="00F11CB9">
        <w:trPr>
          <w:trHeight w:hRule="exact" w:val="22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F11CB9">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简易程序、上诉</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学习马克思主义法律观，掌握法律的深层内涵，提高自己的综合素质与修养</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2,3</w:t>
            </w:r>
          </w:p>
        </w:tc>
      </w:tr>
    </w:tbl>
    <w:p w:rsidR="00F11CB9" w:rsidRDefault="00B44BAB">
      <w:pPr>
        <w:rPr>
          <w:rFonts w:ascii="Times New Roman" w:hAnsi="Times New Roman" w:cs="Times New Roman"/>
          <w:color w:val="auto"/>
          <w:sz w:val="2"/>
          <w:szCs w:val="2"/>
        </w:rPr>
      </w:pPr>
      <w:r>
        <w:rPr>
          <w:rFonts w:ascii="Times New Roman" w:hAnsi="Times New Roman" w:cs="Times New Roman"/>
          <w:color w:val="auto"/>
          <w:sz w:val="2"/>
          <w:szCs w:val="2"/>
        </w:rPr>
        <w:br w:type="page"/>
      </w:r>
    </w:p>
    <w:tbl>
      <w:tblPr>
        <w:tblW w:w="10274" w:type="dxa"/>
        <w:tblInd w:w="10" w:type="dxa"/>
        <w:tblLayout w:type="fixed"/>
        <w:tblCellMar>
          <w:left w:w="0" w:type="dxa"/>
          <w:right w:w="0" w:type="dxa"/>
        </w:tblCellMar>
        <w:tblLook w:val="04A0"/>
      </w:tblPr>
      <w:tblGrid>
        <w:gridCol w:w="1559"/>
        <w:gridCol w:w="960"/>
        <w:gridCol w:w="2430"/>
        <w:gridCol w:w="1170"/>
        <w:gridCol w:w="1095"/>
        <w:gridCol w:w="1155"/>
        <w:gridCol w:w="1250"/>
        <w:gridCol w:w="655"/>
      </w:tblGrid>
      <w:tr w:rsidR="00F11CB9">
        <w:trPr>
          <w:trHeight w:hRule="exact" w:val="226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lastRenderedPageBreak/>
              <w:t>教学内容</w:t>
            </w:r>
            <w:r>
              <w:rPr>
                <w:rFonts w:ascii="微软雅黑" w:eastAsia="微软雅黑" w:hAnsi="Times New Roman" w:cs="微软雅黑"/>
                <w:sz w:val="18"/>
                <w:szCs w:val="18"/>
              </w:rPr>
              <w:t xml:space="preserve"> </w:t>
            </w:r>
          </w:p>
          <w:p w:rsidR="00F11CB9" w:rsidRDefault="00B44BAB">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F11CB9" w:rsidRDefault="00B44BAB">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第十一讲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诉讼制度、原则</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学习马克思主义法律观，掌握法律的深层内涵，提高自己的综合素质与修养</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r>
      <w:tr w:rsidR="00F11CB9">
        <w:trPr>
          <w:trHeight w:hRule="exact" w:val="454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F11CB9">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第十二讲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民事裁判</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学生随机专题</w:t>
            </w:r>
            <w:r>
              <w:rPr>
                <w:rFonts w:ascii="微软雅黑" w:eastAsia="微软雅黑" w:hAnsi="Times New Roman" w:cs="微软雅黑"/>
                <w:sz w:val="18"/>
                <w:szCs w:val="18"/>
              </w:rPr>
              <w:t>ppt</w:t>
            </w:r>
            <w:r>
              <w:rPr>
                <w:rFonts w:ascii="微软雅黑" w:eastAsia="微软雅黑" w:hAnsi="Times New Roman" w:cs="微软雅黑" w:hint="eastAsia"/>
                <w:sz w:val="18"/>
                <w:szCs w:val="18"/>
              </w:rPr>
              <w:t>讲解</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从理论上深刻认识社会主义法的本质原则和作用，正确理解党和国家的政策，正确制定和适用法律，为建设社会主义法治国家的治国方略，创造思想理论前提。</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2,3</w:t>
            </w:r>
          </w:p>
        </w:tc>
      </w:tr>
      <w:tr w:rsidR="00F11CB9">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F11CB9">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第十三讲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再审程序</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2,3</w:t>
            </w:r>
          </w:p>
        </w:tc>
      </w:tr>
      <w:tr w:rsidR="00F11CB9">
        <w:trPr>
          <w:trHeight w:hRule="exact" w:val="35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F11CB9">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第十四讲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督促程序、公示催告</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学习法制社会的根本目的和制度建设的积极作用，通过科学、系统的学习，掌握国家法律制度的根本精髓，推进国家法制建设</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3,4</w:t>
            </w:r>
          </w:p>
        </w:tc>
      </w:tr>
      <w:tr w:rsidR="00F11CB9">
        <w:trPr>
          <w:trHeight w:hRule="exact" w:val="35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F11CB9">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第十五讲</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执行程序</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学习法制社会的根本目的和制度建设的积极作用，通过科学、系统的学习，掌握国家法律制度的根本精髓，推进国家法制建设</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r>
    </w:tbl>
    <w:p w:rsidR="00F11CB9" w:rsidRDefault="00B44BAB">
      <w:pPr>
        <w:rPr>
          <w:rFonts w:ascii="Times New Roman" w:hAnsi="Times New Roman" w:cs="Times New Roman"/>
          <w:color w:val="auto"/>
          <w:sz w:val="2"/>
          <w:szCs w:val="2"/>
        </w:rPr>
      </w:pPr>
      <w:r>
        <w:rPr>
          <w:rFonts w:ascii="Times New Roman" w:hAnsi="Times New Roman" w:cs="Times New Roman"/>
          <w:color w:val="auto"/>
          <w:sz w:val="2"/>
          <w:szCs w:val="2"/>
        </w:rPr>
        <w:br w:type="page"/>
      </w:r>
    </w:p>
    <w:tbl>
      <w:tblPr>
        <w:tblW w:w="10274" w:type="dxa"/>
        <w:tblInd w:w="10" w:type="dxa"/>
        <w:tblLayout w:type="fixed"/>
        <w:tblCellMar>
          <w:left w:w="0" w:type="dxa"/>
          <w:right w:w="0" w:type="dxa"/>
        </w:tblCellMar>
        <w:tblLook w:val="04A0"/>
      </w:tblPr>
      <w:tblGrid>
        <w:gridCol w:w="1559"/>
        <w:gridCol w:w="960"/>
        <w:gridCol w:w="945"/>
        <w:gridCol w:w="1485"/>
        <w:gridCol w:w="1170"/>
        <w:gridCol w:w="1095"/>
        <w:gridCol w:w="1155"/>
        <w:gridCol w:w="1250"/>
        <w:gridCol w:w="655"/>
      </w:tblGrid>
      <w:tr w:rsidR="00F11CB9">
        <w:trPr>
          <w:trHeight w:hRule="exact" w:val="35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lastRenderedPageBreak/>
              <w:t>教学内容</w:t>
            </w:r>
            <w:r>
              <w:rPr>
                <w:rFonts w:ascii="微软雅黑" w:eastAsia="微软雅黑" w:hAnsi="Times New Roman" w:cs="微软雅黑"/>
                <w:sz w:val="18"/>
                <w:szCs w:val="18"/>
              </w:rPr>
              <w:t xml:space="preserve"> </w:t>
            </w:r>
          </w:p>
          <w:p w:rsidR="00F11CB9" w:rsidRDefault="00B44BAB">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F11CB9" w:rsidRDefault="00B44BAB">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第十六讲</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证据</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学习法制社会的根本目的和制度建设的积极作用，通过科学、系统的学习，掌握国家法律制度的根本精髓，推进国家法制建设</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w:t>
            </w:r>
          </w:p>
        </w:tc>
      </w:tr>
      <w:tr w:rsidR="00F11CB9">
        <w:trPr>
          <w:trHeight w:hRule="exact" w:val="749"/>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考核方式</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(Grading)</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rPr>
                <w:rFonts w:ascii="Times New Roman" w:eastAsia="微软雅黑" w:hAnsi="Times New Roman" w:cs="Times New Roman"/>
                <w:sz w:val="18"/>
                <w:szCs w:val="18"/>
              </w:rPr>
            </w:pPr>
            <w:r>
              <w:rPr>
                <w:rFonts w:ascii="微软雅黑" w:eastAsia="微软雅黑" w:hAnsi="Times New Roman" w:cs="微软雅黑" w:hint="eastAsia"/>
                <w:sz w:val="18"/>
                <w:szCs w:val="18"/>
              </w:rPr>
              <w:t>（成绩构成）平时成绩</w:t>
            </w:r>
            <w:r>
              <w:rPr>
                <w:rFonts w:ascii="微软雅黑" w:eastAsia="微软雅黑" w:hAnsi="Times New Roman" w:cs="微软雅黑"/>
                <w:sz w:val="18"/>
                <w:szCs w:val="18"/>
              </w:rPr>
              <w:t>30</w:t>
            </w:r>
            <w:r>
              <w:rPr>
                <w:rFonts w:ascii="微软雅黑" w:eastAsia="微软雅黑" w:hAnsi="Times New Roman" w:cs="微软雅黑" w:hint="eastAsia"/>
                <w:sz w:val="18"/>
                <w:szCs w:val="18"/>
              </w:rPr>
              <w:t>分：出勤率</w:t>
            </w:r>
            <w:r>
              <w:rPr>
                <w:rFonts w:ascii="微软雅黑" w:eastAsia="微软雅黑" w:hAnsi="Times New Roman" w:cs="微软雅黑"/>
                <w:sz w:val="18"/>
                <w:szCs w:val="18"/>
              </w:rPr>
              <w:t>25</w:t>
            </w:r>
            <w:r>
              <w:rPr>
                <w:rFonts w:ascii="微软雅黑" w:eastAsia="微软雅黑" w:hAnsi="Times New Roman" w:cs="微软雅黑" w:hint="eastAsia"/>
                <w:sz w:val="18"/>
                <w:szCs w:val="18"/>
              </w:rPr>
              <w:t>；课堂发言：</w:t>
            </w:r>
            <w:r>
              <w:rPr>
                <w:rFonts w:ascii="微软雅黑" w:eastAsia="微软雅黑" w:hAnsi="Times New Roman" w:cs="微软雅黑"/>
                <w:sz w:val="18"/>
                <w:szCs w:val="18"/>
              </w:rPr>
              <w:t>5</w:t>
            </w:r>
            <w:r>
              <w:rPr>
                <w:rFonts w:ascii="微软雅黑" w:eastAsia="微软雅黑" w:hAnsi="Times New Roman" w:cs="微软雅黑" w:hint="eastAsia"/>
                <w:sz w:val="18"/>
                <w:szCs w:val="18"/>
              </w:rPr>
              <w:t>分</w:t>
            </w:r>
            <w:r>
              <w:rPr>
                <w:rFonts w:ascii="微软雅黑" w:eastAsia="微软雅黑" w:hAnsi="Times New Roman" w:cs="微软雅黑"/>
                <w:sz w:val="18"/>
                <w:szCs w:val="18"/>
              </w:rPr>
              <w:t xml:space="preserve"> </w:t>
            </w:r>
          </w:p>
          <w:p w:rsidR="00F11CB9" w:rsidRDefault="00B44BAB">
            <w:pPr>
              <w:rPr>
                <w:rFonts w:ascii="微软雅黑" w:eastAsia="微软雅黑" w:hAnsi="Times New Roman" w:cs="微软雅黑"/>
                <w:sz w:val="18"/>
                <w:szCs w:val="18"/>
              </w:rPr>
            </w:pPr>
            <w:r>
              <w:rPr>
                <w:rFonts w:ascii="微软雅黑" w:eastAsia="微软雅黑" w:hAnsi="Times New Roman" w:cs="微软雅黑" w:hint="eastAsia"/>
                <w:sz w:val="18"/>
                <w:szCs w:val="18"/>
              </w:rPr>
              <w:t>期末考试：</w:t>
            </w:r>
            <w:r>
              <w:rPr>
                <w:rFonts w:ascii="微软雅黑" w:eastAsia="微软雅黑" w:hAnsi="Times New Roman" w:cs="微软雅黑"/>
                <w:sz w:val="18"/>
                <w:szCs w:val="18"/>
              </w:rPr>
              <w:t>70</w:t>
            </w:r>
            <w:r>
              <w:rPr>
                <w:rFonts w:ascii="微软雅黑" w:eastAsia="微软雅黑" w:hAnsi="Times New Roman" w:cs="微软雅黑" w:hint="eastAsia"/>
                <w:sz w:val="18"/>
                <w:szCs w:val="18"/>
              </w:rPr>
              <w:t>分。</w:t>
            </w:r>
          </w:p>
        </w:tc>
      </w:tr>
      <w:tr w:rsidR="00F11CB9">
        <w:trPr>
          <w:trHeight w:hRule="exact" w:val="32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教材或参考资料</w:t>
            </w:r>
          </w:p>
          <w:p w:rsidR="00F11CB9" w:rsidRDefault="00B44BAB">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(Textbooks &amp;Other Materials)</w:t>
            </w:r>
          </w:p>
        </w:tc>
        <w:tc>
          <w:tcPr>
            <w:tcW w:w="190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教材名称</w:t>
            </w:r>
          </w:p>
        </w:tc>
        <w:tc>
          <w:tcPr>
            <w:tcW w:w="14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作者</w:t>
            </w: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出版社</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出版日期</w:t>
            </w: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版次</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书号</w:t>
            </w:r>
          </w:p>
        </w:tc>
      </w:tr>
      <w:tr w:rsidR="00F11CB9">
        <w:trPr>
          <w:trHeight w:hRule="exact" w:val="679"/>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F11CB9">
            <w:pPr>
              <w:rPr>
                <w:rFonts w:ascii="宋体" w:eastAsia="宋体" w:hAnsi="Times New Roman" w:cs="宋体"/>
                <w:sz w:val="18"/>
                <w:szCs w:val="18"/>
              </w:rPr>
            </w:pPr>
            <w:bookmarkStart w:id="0" w:name="_GoBack" w:colFirst="1" w:colLast="6"/>
          </w:p>
        </w:tc>
        <w:tc>
          <w:tcPr>
            <w:tcW w:w="190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Pr="007E6A4C" w:rsidRDefault="00B44BAB" w:rsidP="007E6A4C">
            <w:pPr>
              <w:spacing w:line="216" w:lineRule="exact"/>
              <w:ind w:left="20"/>
              <w:jc w:val="center"/>
              <w:rPr>
                <w:rFonts w:ascii="微软雅黑" w:eastAsia="微软雅黑" w:hAnsi="Times New Roman" w:cs="微软雅黑"/>
                <w:sz w:val="18"/>
                <w:szCs w:val="18"/>
              </w:rPr>
            </w:pPr>
            <w:r w:rsidRPr="007E6A4C">
              <w:rPr>
                <w:rFonts w:ascii="微软雅黑" w:eastAsia="微软雅黑" w:hAnsi="Times New Roman" w:cs="微软雅黑" w:hint="eastAsia"/>
                <w:sz w:val="18"/>
                <w:szCs w:val="18"/>
              </w:rPr>
              <w:t>民事诉讼法学</w:t>
            </w:r>
          </w:p>
        </w:tc>
        <w:tc>
          <w:tcPr>
            <w:tcW w:w="1485"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F11CB9" w:rsidRPr="007E6A4C" w:rsidRDefault="00B44BAB" w:rsidP="007E6A4C">
            <w:pPr>
              <w:spacing w:line="216" w:lineRule="exact"/>
              <w:ind w:left="20"/>
              <w:jc w:val="center"/>
              <w:rPr>
                <w:rFonts w:ascii="微软雅黑" w:eastAsia="微软雅黑" w:hAnsi="Times New Roman" w:cs="微软雅黑"/>
                <w:sz w:val="18"/>
                <w:szCs w:val="18"/>
              </w:rPr>
            </w:pPr>
            <w:r w:rsidRPr="007E6A4C">
              <w:rPr>
                <w:rFonts w:ascii="微软雅黑" w:eastAsia="微软雅黑" w:hAnsi="Times New Roman" w:cs="微软雅黑" w:hint="eastAsia"/>
                <w:sz w:val="18"/>
                <w:szCs w:val="18"/>
              </w:rPr>
              <w:t>宋朝武、汤维健、李浩</w:t>
            </w: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Pr="007E6A4C" w:rsidRDefault="00B44BAB" w:rsidP="007E6A4C">
            <w:pPr>
              <w:spacing w:line="216" w:lineRule="exact"/>
              <w:ind w:left="20"/>
              <w:jc w:val="center"/>
              <w:rPr>
                <w:rFonts w:ascii="微软雅黑" w:eastAsia="微软雅黑" w:hAnsi="Times New Roman" w:cs="微软雅黑"/>
                <w:sz w:val="18"/>
                <w:szCs w:val="18"/>
              </w:rPr>
            </w:pPr>
            <w:r w:rsidRPr="007E6A4C">
              <w:rPr>
                <w:rFonts w:ascii="微软雅黑" w:eastAsia="微软雅黑" w:hAnsi="Times New Roman" w:cs="微软雅黑" w:hint="eastAsia"/>
                <w:sz w:val="18"/>
                <w:szCs w:val="18"/>
              </w:rPr>
              <w:t>高等教育出版社</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Pr="007E6A4C" w:rsidRDefault="00F11CB9" w:rsidP="007E6A4C">
            <w:pPr>
              <w:jc w:val="center"/>
              <w:rPr>
                <w:rFonts w:ascii="微软雅黑" w:eastAsia="微软雅黑" w:hAnsi="Times New Roman" w:cs="微软雅黑"/>
                <w:sz w:val="18"/>
                <w:szCs w:val="18"/>
              </w:rPr>
            </w:pPr>
          </w:p>
        </w:tc>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Pr="007E6A4C" w:rsidRDefault="00B44BAB" w:rsidP="007E6A4C">
            <w:pPr>
              <w:spacing w:line="216" w:lineRule="exact"/>
              <w:ind w:right="20"/>
              <w:jc w:val="center"/>
              <w:rPr>
                <w:rFonts w:ascii="微软雅黑" w:eastAsia="微软雅黑" w:hAnsi="Times New Roman" w:cs="微软雅黑"/>
                <w:sz w:val="18"/>
                <w:szCs w:val="18"/>
              </w:rPr>
            </w:pPr>
            <w:r w:rsidRPr="007E6A4C">
              <w:rPr>
                <w:rFonts w:ascii="微软雅黑" w:eastAsia="微软雅黑" w:hAnsi="Times New Roman" w:cs="微软雅黑"/>
                <w:sz w:val="18"/>
                <w:szCs w:val="18"/>
              </w:rPr>
              <w:t>1</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Pr="007E6A4C" w:rsidRDefault="00F11CB9" w:rsidP="007E6A4C">
            <w:pPr>
              <w:jc w:val="center"/>
              <w:rPr>
                <w:rFonts w:ascii="微软雅黑" w:eastAsia="微软雅黑" w:hAnsi="Times New Roman" w:cs="微软雅黑"/>
                <w:sz w:val="18"/>
                <w:szCs w:val="18"/>
              </w:rPr>
            </w:pPr>
          </w:p>
        </w:tc>
      </w:tr>
      <w:bookmarkEnd w:id="0"/>
      <w:tr w:rsidR="00F11CB9">
        <w:trPr>
          <w:trHeight w:hRule="exact" w:val="40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其它</w:t>
            </w:r>
            <w:r>
              <w:rPr>
                <w:rFonts w:ascii="微软雅黑" w:eastAsia="微软雅黑" w:hAnsi="Times New Roman" w:cs="微软雅黑"/>
                <w:sz w:val="18"/>
                <w:szCs w:val="18"/>
              </w:rPr>
              <w:t>(More)</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F11CB9">
            <w:pPr>
              <w:rPr>
                <w:rFonts w:ascii="Times New Roman" w:hAnsi="Times New Roman" w:cs="Times New Roman"/>
                <w:color w:val="auto"/>
              </w:rPr>
            </w:pPr>
          </w:p>
        </w:tc>
      </w:tr>
      <w:tr w:rsidR="00F11CB9">
        <w:trPr>
          <w:trHeight w:hRule="exact" w:val="30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B44BAB">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备注</w:t>
            </w:r>
            <w:r>
              <w:rPr>
                <w:rFonts w:ascii="微软雅黑" w:eastAsia="微软雅黑" w:hAnsi="Times New Roman" w:cs="微软雅黑"/>
                <w:sz w:val="18"/>
                <w:szCs w:val="18"/>
              </w:rPr>
              <w:t>(Notes)</w:t>
            </w:r>
          </w:p>
        </w:tc>
        <w:tc>
          <w:tcPr>
            <w:tcW w:w="8715"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F11CB9" w:rsidRDefault="00F11CB9">
            <w:pPr>
              <w:rPr>
                <w:rFonts w:ascii="Times New Roman" w:hAnsi="Times New Roman" w:cs="Times New Roman"/>
                <w:color w:val="auto"/>
              </w:rPr>
            </w:pPr>
          </w:p>
        </w:tc>
      </w:tr>
    </w:tbl>
    <w:p w:rsidR="00F11CB9" w:rsidRDefault="00F11CB9"/>
    <w:sectPr w:rsidR="00F11CB9" w:rsidSect="00F07247">
      <w:pgSz w:w="11905" w:h="18708"/>
      <w:pgMar w:top="728" w:right="683" w:bottom="728" w:left="68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6A3" w:rsidRDefault="000156A3" w:rsidP="007E6A4C">
      <w:r>
        <w:separator/>
      </w:r>
    </w:p>
  </w:endnote>
  <w:endnote w:type="continuationSeparator" w:id="0">
    <w:p w:rsidR="000156A3" w:rsidRDefault="000156A3" w:rsidP="007E6A4C">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微软雅黑">
    <w:altName w:val="汉仪旗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6A3" w:rsidRDefault="000156A3" w:rsidP="007E6A4C">
      <w:r>
        <w:separator/>
      </w:r>
    </w:p>
  </w:footnote>
  <w:footnote w:type="continuationSeparator" w:id="0">
    <w:p w:rsidR="000156A3" w:rsidRDefault="000156A3" w:rsidP="007E6A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F63F1D"/>
    <w:rsid w:val="000156A3"/>
    <w:rsid w:val="005228F6"/>
    <w:rsid w:val="00653269"/>
    <w:rsid w:val="007E6A4C"/>
    <w:rsid w:val="00B44BAB"/>
    <w:rsid w:val="00D87C11"/>
    <w:rsid w:val="00F07247"/>
    <w:rsid w:val="00F11CB9"/>
    <w:rsid w:val="00F63F1D"/>
    <w:rsid w:val="57CCD5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F07247"/>
    <w:pPr>
      <w:widowControl w:val="0"/>
      <w:autoSpaceDE w:val="0"/>
      <w:autoSpaceDN w:val="0"/>
      <w:adjustRightInd w:val="0"/>
    </w:pPr>
    <w:rPr>
      <w:rFonts w:ascii="Arial" w:hAnsi="Arial" w:cs="Arial"/>
      <w:color w:val="000000"/>
      <w:sz w:val="24"/>
      <w:szCs w:val="24"/>
    </w:rPr>
  </w:style>
  <w:style w:type="paragraph" w:styleId="1">
    <w:name w:val="heading 1"/>
    <w:basedOn w:val="a"/>
    <w:next w:val="a"/>
    <w:link w:val="1Char"/>
    <w:uiPriority w:val="9"/>
    <w:qFormat/>
    <w:rsid w:val="00F07247"/>
    <w:pPr>
      <w:outlineLvl w:val="0"/>
    </w:pPr>
    <w:rPr>
      <w:b/>
      <w:bCs/>
      <w:sz w:val="32"/>
      <w:szCs w:val="32"/>
    </w:rPr>
  </w:style>
  <w:style w:type="paragraph" w:styleId="2">
    <w:name w:val="heading 2"/>
    <w:basedOn w:val="a"/>
    <w:next w:val="a"/>
    <w:link w:val="2Char"/>
    <w:uiPriority w:val="99"/>
    <w:qFormat/>
    <w:rsid w:val="00F07247"/>
    <w:pPr>
      <w:outlineLvl w:val="1"/>
    </w:pPr>
    <w:rPr>
      <w:b/>
      <w:bCs/>
      <w:i/>
      <w:iCs/>
      <w:sz w:val="28"/>
      <w:szCs w:val="28"/>
    </w:rPr>
  </w:style>
  <w:style w:type="paragraph" w:styleId="3">
    <w:name w:val="heading 3"/>
    <w:basedOn w:val="a"/>
    <w:next w:val="a"/>
    <w:link w:val="3Char"/>
    <w:uiPriority w:val="99"/>
    <w:qFormat/>
    <w:rsid w:val="00F07247"/>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07247"/>
    <w:rPr>
      <w:b/>
      <w:bCs/>
      <w:kern w:val="44"/>
      <w:sz w:val="44"/>
      <w:szCs w:val="44"/>
    </w:rPr>
  </w:style>
  <w:style w:type="character" w:customStyle="1" w:styleId="2Char">
    <w:name w:val="标题 2 Char"/>
    <w:basedOn w:val="a0"/>
    <w:link w:val="2"/>
    <w:uiPriority w:val="9"/>
    <w:semiHidden/>
    <w:qFormat/>
    <w:rsid w:val="00F07247"/>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sid w:val="00F07247"/>
    <w:rPr>
      <w:b/>
      <w:bCs/>
      <w:sz w:val="32"/>
      <w:szCs w:val="32"/>
    </w:rPr>
  </w:style>
  <w:style w:type="paragraph" w:styleId="a3">
    <w:name w:val="header"/>
    <w:basedOn w:val="a"/>
    <w:link w:val="Char"/>
    <w:uiPriority w:val="99"/>
    <w:unhideWhenUsed/>
    <w:rsid w:val="007E6A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6A4C"/>
    <w:rPr>
      <w:rFonts w:ascii="Arial" w:hAnsi="Arial" w:cs="Arial"/>
      <w:color w:val="000000"/>
      <w:sz w:val="18"/>
      <w:szCs w:val="18"/>
    </w:rPr>
  </w:style>
  <w:style w:type="paragraph" w:styleId="a4">
    <w:name w:val="footer"/>
    <w:basedOn w:val="a"/>
    <w:link w:val="Char0"/>
    <w:uiPriority w:val="99"/>
    <w:unhideWhenUsed/>
    <w:rsid w:val="007E6A4C"/>
    <w:pPr>
      <w:tabs>
        <w:tab w:val="center" w:pos="4153"/>
        <w:tab w:val="right" w:pos="8306"/>
      </w:tabs>
      <w:snapToGrid w:val="0"/>
    </w:pPr>
    <w:rPr>
      <w:sz w:val="18"/>
      <w:szCs w:val="18"/>
    </w:rPr>
  </w:style>
  <w:style w:type="character" w:customStyle="1" w:styleId="Char0">
    <w:name w:val="页脚 Char"/>
    <w:basedOn w:val="a0"/>
    <w:link w:val="a4"/>
    <w:uiPriority w:val="99"/>
    <w:rsid w:val="007E6A4C"/>
    <w:rPr>
      <w:rFonts w:ascii="Arial" w:hAnsi="Arial" w:cs="Arial"/>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 前娇</dc:creator>
  <cp:lastModifiedBy>Administrator</cp:lastModifiedBy>
  <cp:revision>2</cp:revision>
  <dcterms:created xsi:type="dcterms:W3CDTF">2023-03-28T01:23:00Z</dcterms:created>
  <dcterms:modified xsi:type="dcterms:W3CDTF">2023-03-28T01:23:00Z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ies>
</file>