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401" w:rsidRDefault="007E1401">
      <w:pPr>
        <w:rPr>
          <w:rFonts w:ascii="Times New Roman" w:hAnsi="Times New Roman" w:cs="Times New Roman"/>
          <w:color w:val="auto"/>
          <w:sz w:val="2"/>
          <w:szCs w:val="2"/>
        </w:rPr>
      </w:pPr>
    </w:p>
    <w:tbl>
      <w:tblPr>
        <w:tblW w:w="10274" w:type="dxa"/>
        <w:tblInd w:w="10" w:type="dxa"/>
        <w:tblLayout w:type="fixed"/>
        <w:tblCellMar>
          <w:left w:w="0" w:type="dxa"/>
          <w:right w:w="0" w:type="dxa"/>
        </w:tblCellMar>
        <w:tblLook w:val="0000"/>
      </w:tblPr>
      <w:tblGrid>
        <w:gridCol w:w="1559"/>
        <w:gridCol w:w="960"/>
        <w:gridCol w:w="2430"/>
        <w:gridCol w:w="1170"/>
        <w:gridCol w:w="1095"/>
        <w:gridCol w:w="1155"/>
        <w:gridCol w:w="1392"/>
        <w:gridCol w:w="513"/>
      </w:tblGrid>
      <w:tr w:rsidR="007E1401" w:rsidTr="00FC5FDD">
        <w:trPr>
          <w:trHeight w:hRule="exact" w:val="500"/>
        </w:trPr>
        <w:tc>
          <w:tcPr>
            <w:tcW w:w="10274"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384" w:lineRule="exact"/>
              <w:ind w:left="20"/>
              <w:jc w:val="center"/>
              <w:rPr>
                <w:rFonts w:ascii="微软雅黑" w:eastAsia="微软雅黑" w:hAnsi="Times New Roman" w:cs="微软雅黑"/>
                <w:sz w:val="32"/>
                <w:szCs w:val="32"/>
              </w:rPr>
            </w:pPr>
            <w:r>
              <w:rPr>
                <w:rFonts w:ascii="微软雅黑" w:eastAsia="微软雅黑" w:hAnsi="Times New Roman" w:cs="微软雅黑" w:hint="eastAsia"/>
                <w:b/>
                <w:bCs/>
                <w:sz w:val="32"/>
                <w:szCs w:val="32"/>
              </w:rPr>
              <w:t>法律英语课程教学大纲</w:t>
            </w:r>
          </w:p>
        </w:tc>
      </w:tr>
      <w:tr w:rsidR="007E1401" w:rsidTr="00FC5FDD">
        <w:trPr>
          <w:trHeight w:hRule="exact" w:val="480"/>
        </w:trPr>
        <w:tc>
          <w:tcPr>
            <w:tcW w:w="10274"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jc w:val="center"/>
              <w:rPr>
                <w:rFonts w:ascii="微软雅黑" w:eastAsia="微软雅黑" w:hAnsi="Times New Roman" w:cs="微软雅黑"/>
                <w:sz w:val="28"/>
                <w:szCs w:val="28"/>
              </w:rPr>
            </w:pPr>
            <w:r>
              <w:rPr>
                <w:rFonts w:ascii="微软雅黑" w:eastAsia="微软雅黑" w:hAnsi="Times New Roman" w:cs="微软雅黑" w:hint="eastAsia"/>
                <w:sz w:val="28"/>
                <w:szCs w:val="28"/>
              </w:rPr>
              <w:t>课程基本信息（</w:t>
            </w:r>
            <w:r>
              <w:rPr>
                <w:rFonts w:ascii="微软雅黑" w:eastAsia="微软雅黑" w:hAnsi="Times New Roman" w:cs="微软雅黑"/>
                <w:sz w:val="28"/>
                <w:szCs w:val="28"/>
              </w:rPr>
              <w:t>Course Information</w:t>
            </w:r>
            <w:r>
              <w:rPr>
                <w:rFonts w:ascii="微软雅黑" w:eastAsia="微软雅黑" w:hAnsi="Times New Roman" w:cs="微软雅黑" w:hint="eastAsia"/>
                <w:sz w:val="28"/>
                <w:szCs w:val="28"/>
              </w:rPr>
              <w:t>）</w:t>
            </w:r>
          </w:p>
        </w:tc>
      </w:tr>
      <w:tr w:rsidR="007E1401" w:rsidTr="00FC5FDD">
        <w:trPr>
          <w:trHeight w:val="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课程代码</w:t>
            </w:r>
          </w:p>
          <w:p w:rsidR="007E1401" w:rsidRDefault="00E46F49">
            <w:pPr>
              <w:jc w:val="center"/>
              <w:rPr>
                <w:rFonts w:ascii="微软雅黑" w:eastAsia="微软雅黑" w:hAnsi="Times New Roman" w:cs="微软雅黑"/>
                <w:sz w:val="18"/>
                <w:szCs w:val="18"/>
              </w:rPr>
            </w:pPr>
            <w:r>
              <w:rPr>
                <w:rFonts w:ascii="Times New Roman" w:eastAsia="微软雅黑" w:hAnsi="Times New Roman" w:cs="Times New Roman"/>
                <w:sz w:val="18"/>
                <w:szCs w:val="18"/>
              </w:rPr>
              <w:t>(Course Code</w:t>
            </w:r>
            <w:r>
              <w:rPr>
                <w:rFonts w:ascii="微软雅黑" w:eastAsia="微软雅黑" w:hAnsi="Times New Roman" w:cs="微软雅黑"/>
                <w:sz w:val="18"/>
                <w:szCs w:val="18"/>
              </w:rPr>
              <w:t>)</w:t>
            </w:r>
          </w:p>
        </w:tc>
        <w:tc>
          <w:tcPr>
            <w:tcW w:w="339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rPr>
                <w:rFonts w:ascii="微软雅黑" w:eastAsia="微软雅黑" w:hAnsi="Times New Roman" w:cs="微软雅黑"/>
                <w:sz w:val="18"/>
                <w:szCs w:val="18"/>
              </w:rPr>
            </w:pPr>
            <w:r>
              <w:rPr>
                <w:rFonts w:ascii="微软雅黑" w:eastAsia="微软雅黑" w:hAnsi="Times New Roman" w:cs="微软雅黑"/>
                <w:sz w:val="18"/>
                <w:szCs w:val="18"/>
              </w:rPr>
              <w:t>LAW4416</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学时</w:t>
            </w:r>
            <w:r>
              <w:rPr>
                <w:rFonts w:ascii="微软雅黑" w:eastAsia="微软雅黑" w:hAnsi="Times New Roman" w:cs="微软雅黑"/>
                <w:sz w:val="18"/>
                <w:szCs w:val="18"/>
              </w:rPr>
              <w:t xml:space="preserve"> </w:t>
            </w:r>
          </w:p>
          <w:p w:rsidR="007E1401" w:rsidRDefault="00E46F49">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(Credit Hours)</w:t>
            </w:r>
          </w:p>
        </w:tc>
        <w:tc>
          <w:tcPr>
            <w:tcW w:w="225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32</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学分</w:t>
            </w:r>
            <w:r>
              <w:rPr>
                <w:rFonts w:ascii="微软雅黑" w:eastAsia="微软雅黑" w:hAnsi="Times New Roman" w:cs="微软雅黑"/>
                <w:sz w:val="18"/>
                <w:szCs w:val="18"/>
              </w:rPr>
              <w:t xml:space="preserve"> </w:t>
            </w:r>
          </w:p>
          <w:p w:rsidR="007E1401" w:rsidRDefault="00E46F49">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(Credits)</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2.0</w:t>
            </w:r>
          </w:p>
        </w:tc>
      </w:tr>
      <w:tr w:rsidR="007E1401" w:rsidTr="00FC5FDD">
        <w:trPr>
          <w:trHeight w:val="20"/>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jc w:val="center"/>
              <w:rPr>
                <w:rFonts w:ascii="Times New Roman" w:eastAsia="微软雅黑" w:hAnsi="Times New Roman" w:cs="Times New Roman"/>
                <w:sz w:val="18"/>
                <w:szCs w:val="18"/>
              </w:rPr>
            </w:pPr>
            <w:r>
              <w:rPr>
                <w:rFonts w:ascii="微软雅黑" w:eastAsia="微软雅黑" w:hAnsi="Times New Roman" w:cs="微软雅黑" w:hint="eastAsia"/>
                <w:sz w:val="18"/>
                <w:szCs w:val="18"/>
              </w:rPr>
              <w:t>课程名称</w:t>
            </w:r>
            <w:r>
              <w:rPr>
                <w:rFonts w:ascii="微软雅黑" w:eastAsia="微软雅黑" w:hAnsi="Times New Roman" w:cs="微软雅黑"/>
                <w:sz w:val="18"/>
                <w:szCs w:val="18"/>
              </w:rPr>
              <w:t xml:space="preserve"> </w:t>
            </w:r>
          </w:p>
          <w:p w:rsidR="007E1401" w:rsidRDefault="00E46F49">
            <w:pPr>
              <w:jc w:val="center"/>
              <w:rPr>
                <w:rFonts w:ascii="微软雅黑" w:eastAsia="微软雅黑" w:hAnsi="Times New Roman" w:cs="微软雅黑"/>
                <w:sz w:val="18"/>
                <w:szCs w:val="18"/>
              </w:rPr>
            </w:pPr>
            <w:r>
              <w:rPr>
                <w:rFonts w:ascii="Times New Roman" w:eastAsia="微软雅黑" w:hAnsi="Times New Roman" w:cs="Times New Roman"/>
                <w:sz w:val="18"/>
                <w:szCs w:val="18"/>
              </w:rPr>
              <w:t>(Course Name</w:t>
            </w:r>
            <w:r>
              <w:rPr>
                <w:rFonts w:ascii="微软雅黑" w:eastAsia="微软雅黑" w:hAnsi="Times New Roman" w:cs="微软雅黑"/>
                <w:sz w:val="18"/>
                <w:szCs w:val="18"/>
              </w:rPr>
              <w:t>)</w:t>
            </w:r>
          </w:p>
        </w:tc>
        <w:tc>
          <w:tcPr>
            <w:tcW w:w="8715"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rPr>
                <w:rFonts w:ascii="微软雅黑" w:eastAsia="微软雅黑" w:hAnsi="Times New Roman" w:cs="微软雅黑"/>
                <w:sz w:val="18"/>
                <w:szCs w:val="18"/>
              </w:rPr>
            </w:pPr>
            <w:r>
              <w:rPr>
                <w:rFonts w:ascii="微软雅黑" w:eastAsia="微软雅黑" w:hAnsi="Times New Roman" w:cs="微软雅黑"/>
                <w:sz w:val="18"/>
                <w:szCs w:val="18"/>
              </w:rPr>
              <w:t>(</w:t>
            </w:r>
            <w:r>
              <w:rPr>
                <w:rFonts w:ascii="微软雅黑" w:eastAsia="微软雅黑" w:hAnsi="Times New Roman" w:cs="微软雅黑" w:hint="eastAsia"/>
                <w:sz w:val="18"/>
                <w:szCs w:val="18"/>
              </w:rPr>
              <w:t>中文</w:t>
            </w:r>
            <w:r>
              <w:rPr>
                <w:rFonts w:ascii="微软雅黑" w:eastAsia="微软雅黑" w:hAnsi="Times New Roman" w:cs="微软雅黑"/>
                <w:sz w:val="18"/>
                <w:szCs w:val="18"/>
              </w:rPr>
              <w:t>)</w:t>
            </w:r>
            <w:r>
              <w:rPr>
                <w:rFonts w:ascii="微软雅黑" w:eastAsia="微软雅黑" w:hAnsi="Times New Roman" w:cs="微软雅黑" w:hint="eastAsia"/>
                <w:sz w:val="18"/>
                <w:szCs w:val="18"/>
              </w:rPr>
              <w:t>法律英语</w:t>
            </w:r>
          </w:p>
        </w:tc>
      </w:tr>
      <w:tr w:rsidR="007E1401" w:rsidTr="00FC5FDD">
        <w:trPr>
          <w:trHeight w:val="2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7E1401">
            <w:pPr>
              <w:rPr>
                <w:rFonts w:ascii="微软雅黑" w:eastAsia="微软雅黑" w:hAnsi="Times New Roman" w:cs="微软雅黑"/>
                <w:sz w:val="18"/>
                <w:szCs w:val="18"/>
              </w:rPr>
            </w:pPr>
          </w:p>
        </w:tc>
        <w:tc>
          <w:tcPr>
            <w:tcW w:w="8715"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rPr>
                <w:rFonts w:ascii="微软雅黑" w:eastAsia="微软雅黑" w:hAnsi="Times New Roman" w:cs="微软雅黑"/>
                <w:sz w:val="18"/>
                <w:szCs w:val="18"/>
              </w:rPr>
            </w:pPr>
            <w:r>
              <w:rPr>
                <w:rFonts w:ascii="微软雅黑" w:eastAsia="微软雅黑" w:hAnsi="Times New Roman" w:cs="微软雅黑"/>
                <w:sz w:val="18"/>
                <w:szCs w:val="18"/>
              </w:rPr>
              <w:t>(</w:t>
            </w:r>
            <w:r>
              <w:rPr>
                <w:rFonts w:ascii="微软雅黑" w:eastAsia="微软雅黑" w:hAnsi="Times New Roman" w:cs="微软雅黑" w:hint="eastAsia"/>
                <w:sz w:val="18"/>
                <w:szCs w:val="18"/>
              </w:rPr>
              <w:t>英文</w:t>
            </w:r>
            <w:r>
              <w:rPr>
                <w:rFonts w:ascii="微软雅黑" w:eastAsia="微软雅黑" w:hAnsi="Times New Roman" w:cs="微软雅黑"/>
                <w:sz w:val="18"/>
                <w:szCs w:val="18"/>
              </w:rPr>
              <w:t>)Legal English</w:t>
            </w:r>
          </w:p>
        </w:tc>
      </w:tr>
      <w:tr w:rsidR="007E1401" w:rsidTr="00FC5FDD">
        <w:trPr>
          <w:trHeight w:val="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课程性质</w:t>
            </w:r>
            <w:r>
              <w:rPr>
                <w:rFonts w:ascii="微软雅黑" w:eastAsia="微软雅黑" w:hAnsi="Times New Roman" w:cs="微软雅黑"/>
                <w:sz w:val="18"/>
                <w:szCs w:val="18"/>
              </w:rPr>
              <w:t xml:space="preserve"> </w:t>
            </w:r>
          </w:p>
          <w:p w:rsidR="007E1401" w:rsidRDefault="00E46F49">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Type)</w:t>
            </w:r>
          </w:p>
        </w:tc>
        <w:tc>
          <w:tcPr>
            <w:tcW w:w="8715"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rPr>
                <w:rFonts w:ascii="微软雅黑" w:eastAsia="微软雅黑" w:hAnsi="Times New Roman" w:cs="微软雅黑"/>
                <w:sz w:val="18"/>
                <w:szCs w:val="18"/>
              </w:rPr>
            </w:pPr>
            <w:r>
              <w:rPr>
                <w:rFonts w:ascii="微软雅黑" w:eastAsia="微软雅黑" w:hAnsi="Times New Roman" w:cs="微软雅黑" w:hint="eastAsia"/>
                <w:sz w:val="18"/>
                <w:szCs w:val="18"/>
              </w:rPr>
              <w:t>限选</w:t>
            </w:r>
          </w:p>
        </w:tc>
      </w:tr>
      <w:tr w:rsidR="007E1401" w:rsidTr="00FC5FDD">
        <w:trPr>
          <w:trHeight w:val="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授课对象</w:t>
            </w:r>
            <w:r>
              <w:rPr>
                <w:rFonts w:ascii="微软雅黑" w:eastAsia="微软雅黑" w:hAnsi="Times New Roman" w:cs="微软雅黑"/>
                <w:sz w:val="18"/>
                <w:szCs w:val="18"/>
              </w:rPr>
              <w:t xml:space="preserve"> </w:t>
            </w:r>
          </w:p>
          <w:p w:rsidR="007E1401" w:rsidRDefault="00E46F49">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(Target Audience)</w:t>
            </w:r>
          </w:p>
        </w:tc>
        <w:tc>
          <w:tcPr>
            <w:tcW w:w="8715"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rsidP="00883951">
            <w:pPr>
              <w:rPr>
                <w:rFonts w:ascii="微软雅黑" w:eastAsia="微软雅黑" w:hAnsi="Times New Roman" w:cs="微软雅黑"/>
                <w:sz w:val="18"/>
                <w:szCs w:val="18"/>
              </w:rPr>
            </w:pPr>
            <w:r>
              <w:rPr>
                <w:rFonts w:ascii="微软雅黑" w:eastAsia="微软雅黑" w:hAnsi="Times New Roman" w:cs="微软雅黑" w:hint="eastAsia"/>
                <w:sz w:val="18"/>
                <w:szCs w:val="18"/>
              </w:rPr>
              <w:t>法学本科专业学生</w:t>
            </w:r>
          </w:p>
        </w:tc>
      </w:tr>
      <w:tr w:rsidR="007E1401" w:rsidTr="00FC5FDD">
        <w:trPr>
          <w:trHeight w:val="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授课语言</w:t>
            </w:r>
            <w:r>
              <w:rPr>
                <w:rFonts w:ascii="微软雅黑" w:eastAsia="微软雅黑" w:hAnsi="Times New Roman" w:cs="微软雅黑"/>
                <w:sz w:val="18"/>
                <w:szCs w:val="18"/>
              </w:rPr>
              <w:t xml:space="preserve"> </w:t>
            </w:r>
          </w:p>
          <w:p w:rsidR="007E1401" w:rsidRDefault="00E46F49">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(Language of Instruction)</w:t>
            </w:r>
          </w:p>
        </w:tc>
        <w:tc>
          <w:tcPr>
            <w:tcW w:w="8715"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rsidP="00883951">
            <w:pPr>
              <w:rPr>
                <w:rFonts w:ascii="微软雅黑" w:eastAsia="微软雅黑" w:hAnsi="Times New Roman" w:cs="微软雅黑"/>
                <w:sz w:val="18"/>
                <w:szCs w:val="18"/>
              </w:rPr>
            </w:pPr>
            <w:r>
              <w:rPr>
                <w:rFonts w:ascii="微软雅黑" w:eastAsia="微软雅黑" w:hAnsi="Times New Roman" w:cs="微软雅黑" w:hint="eastAsia"/>
                <w:sz w:val="18"/>
                <w:szCs w:val="18"/>
              </w:rPr>
              <w:t>中文</w:t>
            </w:r>
          </w:p>
        </w:tc>
      </w:tr>
      <w:tr w:rsidR="007E1401" w:rsidTr="00FC5FDD">
        <w:trPr>
          <w:trHeight w:val="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开课院系</w:t>
            </w:r>
          </w:p>
          <w:p w:rsidR="007E1401" w:rsidRDefault="00E46F49">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 xml:space="preserve"> (School)</w:t>
            </w:r>
          </w:p>
        </w:tc>
        <w:tc>
          <w:tcPr>
            <w:tcW w:w="8715"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rsidP="00883951">
            <w:pPr>
              <w:rPr>
                <w:rFonts w:ascii="微软雅黑" w:eastAsia="微软雅黑" w:hAnsi="Times New Roman" w:cs="微软雅黑"/>
                <w:sz w:val="18"/>
                <w:szCs w:val="18"/>
              </w:rPr>
            </w:pPr>
            <w:proofErr w:type="gramStart"/>
            <w:r>
              <w:rPr>
                <w:rFonts w:ascii="微软雅黑" w:eastAsia="微软雅黑" w:hAnsi="Times New Roman" w:cs="微软雅黑" w:hint="eastAsia"/>
                <w:sz w:val="18"/>
                <w:szCs w:val="18"/>
              </w:rPr>
              <w:t>凯</w:t>
            </w:r>
            <w:proofErr w:type="gramEnd"/>
            <w:r>
              <w:rPr>
                <w:rFonts w:ascii="微软雅黑" w:eastAsia="微软雅黑" w:hAnsi="Times New Roman" w:cs="微软雅黑" w:hint="eastAsia"/>
                <w:sz w:val="18"/>
                <w:szCs w:val="18"/>
              </w:rPr>
              <w:t>原法学院</w:t>
            </w:r>
          </w:p>
        </w:tc>
      </w:tr>
      <w:tr w:rsidR="007E1401" w:rsidTr="00FC5FDD">
        <w:trPr>
          <w:trHeight w:val="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先修课程</w:t>
            </w:r>
            <w:r>
              <w:rPr>
                <w:rFonts w:ascii="微软雅黑" w:eastAsia="微软雅黑" w:hAnsi="Times New Roman" w:cs="微软雅黑"/>
                <w:sz w:val="18"/>
                <w:szCs w:val="18"/>
              </w:rPr>
              <w:t xml:space="preserve"> </w:t>
            </w:r>
          </w:p>
          <w:p w:rsidR="007E1401" w:rsidRDefault="00E46F49">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(Prerequisite)</w:t>
            </w:r>
          </w:p>
        </w:tc>
        <w:tc>
          <w:tcPr>
            <w:tcW w:w="339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Pr="00883951" w:rsidRDefault="007E1401" w:rsidP="00883951">
            <w:pPr>
              <w:rPr>
                <w:rFonts w:ascii="微软雅黑" w:eastAsia="微软雅黑" w:hAnsi="Times New Roman" w:cs="微软雅黑"/>
                <w:sz w:val="18"/>
                <w:szCs w:val="18"/>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rsidP="00883951">
            <w:pPr>
              <w:rPr>
                <w:rFonts w:ascii="微软雅黑" w:eastAsia="微软雅黑" w:hAnsi="Times New Roman" w:cs="微软雅黑"/>
                <w:sz w:val="18"/>
                <w:szCs w:val="18"/>
              </w:rPr>
            </w:pPr>
            <w:r>
              <w:rPr>
                <w:rFonts w:ascii="微软雅黑" w:eastAsia="微软雅黑" w:hAnsi="Times New Roman" w:cs="微软雅黑" w:hint="eastAsia"/>
                <w:sz w:val="18"/>
                <w:szCs w:val="18"/>
              </w:rPr>
              <w:t>后续课程</w:t>
            </w:r>
            <w:r>
              <w:rPr>
                <w:rFonts w:ascii="微软雅黑" w:eastAsia="微软雅黑" w:hAnsi="Times New Roman" w:cs="微软雅黑"/>
                <w:sz w:val="18"/>
                <w:szCs w:val="18"/>
              </w:rPr>
              <w:t xml:space="preserve"> </w:t>
            </w:r>
          </w:p>
          <w:p w:rsidR="007E1401" w:rsidRPr="00883951" w:rsidRDefault="00E46F49" w:rsidP="00883951">
            <w:pPr>
              <w:rPr>
                <w:rFonts w:ascii="微软雅黑" w:eastAsia="微软雅黑" w:hAnsi="Times New Roman" w:cs="微软雅黑"/>
                <w:sz w:val="18"/>
                <w:szCs w:val="18"/>
              </w:rPr>
            </w:pPr>
            <w:r w:rsidRPr="00883951">
              <w:rPr>
                <w:rFonts w:ascii="微软雅黑" w:eastAsia="微软雅黑" w:hAnsi="Times New Roman" w:cs="微软雅黑"/>
                <w:sz w:val="18"/>
                <w:szCs w:val="18"/>
              </w:rPr>
              <w:t>(post)</w:t>
            </w:r>
          </w:p>
        </w:tc>
        <w:tc>
          <w:tcPr>
            <w:tcW w:w="4155"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Pr="00883951" w:rsidRDefault="007E1401" w:rsidP="00883951">
            <w:pPr>
              <w:rPr>
                <w:rFonts w:ascii="微软雅黑" w:eastAsia="微软雅黑" w:hAnsi="Times New Roman" w:cs="微软雅黑"/>
                <w:sz w:val="18"/>
                <w:szCs w:val="18"/>
              </w:rPr>
            </w:pPr>
          </w:p>
        </w:tc>
      </w:tr>
      <w:tr w:rsidR="007E1401" w:rsidTr="00A2183B">
        <w:trPr>
          <w:trHeight w:val="806"/>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课程负责人</w:t>
            </w:r>
            <w:r>
              <w:rPr>
                <w:rFonts w:ascii="微软雅黑" w:eastAsia="微软雅黑" w:hAnsi="Times New Roman" w:cs="微软雅黑"/>
                <w:sz w:val="18"/>
                <w:szCs w:val="18"/>
              </w:rPr>
              <w:t xml:space="preserve"> </w:t>
            </w:r>
          </w:p>
          <w:p w:rsidR="007E1401" w:rsidRDefault="00E46F49">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(Instructor)</w:t>
            </w:r>
          </w:p>
        </w:tc>
        <w:tc>
          <w:tcPr>
            <w:tcW w:w="339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rsidP="00883951">
            <w:pPr>
              <w:rPr>
                <w:rFonts w:ascii="微软雅黑" w:eastAsia="微软雅黑" w:hAnsi="Times New Roman" w:cs="微软雅黑"/>
                <w:sz w:val="18"/>
                <w:szCs w:val="18"/>
              </w:rPr>
            </w:pPr>
            <w:r>
              <w:rPr>
                <w:rFonts w:ascii="微软雅黑" w:eastAsia="微软雅黑" w:hAnsi="Times New Roman" w:cs="微软雅黑" w:hint="eastAsia"/>
                <w:sz w:val="18"/>
                <w:szCs w:val="18"/>
              </w:rPr>
              <w:t>胡加祥</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rsidP="00883951">
            <w:pPr>
              <w:rPr>
                <w:rFonts w:ascii="微软雅黑" w:eastAsia="微软雅黑" w:hAnsi="Times New Roman" w:cs="微软雅黑"/>
                <w:sz w:val="18"/>
                <w:szCs w:val="18"/>
              </w:rPr>
            </w:pPr>
            <w:r>
              <w:rPr>
                <w:rFonts w:ascii="微软雅黑" w:eastAsia="微软雅黑" w:hAnsi="Times New Roman" w:cs="微软雅黑" w:hint="eastAsia"/>
                <w:sz w:val="18"/>
                <w:szCs w:val="18"/>
              </w:rPr>
              <w:t>课程网址</w:t>
            </w:r>
            <w:r>
              <w:rPr>
                <w:rFonts w:ascii="微软雅黑" w:eastAsia="微软雅黑" w:hAnsi="Times New Roman" w:cs="微软雅黑"/>
                <w:sz w:val="18"/>
                <w:szCs w:val="18"/>
              </w:rPr>
              <w:t xml:space="preserve"> </w:t>
            </w:r>
          </w:p>
          <w:p w:rsidR="007E1401" w:rsidRPr="00883951" w:rsidRDefault="00E46F49" w:rsidP="00883951">
            <w:pPr>
              <w:rPr>
                <w:rFonts w:ascii="微软雅黑" w:eastAsia="微软雅黑" w:hAnsi="Times New Roman" w:cs="微软雅黑"/>
                <w:sz w:val="18"/>
                <w:szCs w:val="18"/>
              </w:rPr>
            </w:pPr>
            <w:r w:rsidRPr="00883951">
              <w:rPr>
                <w:rFonts w:ascii="微软雅黑" w:eastAsia="微软雅黑" w:hAnsi="Times New Roman" w:cs="微软雅黑"/>
                <w:sz w:val="18"/>
                <w:szCs w:val="18"/>
              </w:rPr>
              <w:t>(Course Webpage)</w:t>
            </w:r>
          </w:p>
        </w:tc>
        <w:tc>
          <w:tcPr>
            <w:tcW w:w="4155"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Pr="00883951" w:rsidRDefault="007E1401" w:rsidP="00883951">
            <w:pPr>
              <w:rPr>
                <w:rFonts w:ascii="微软雅黑" w:eastAsia="微软雅黑" w:hAnsi="Times New Roman" w:cs="微软雅黑"/>
                <w:sz w:val="18"/>
                <w:szCs w:val="18"/>
              </w:rPr>
            </w:pPr>
          </w:p>
        </w:tc>
      </w:tr>
      <w:tr w:rsidR="00B45D67" w:rsidTr="00FC5FDD">
        <w:trPr>
          <w:trHeight w:val="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45D67" w:rsidRDefault="00B45D67" w:rsidP="00B45D67">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课程简介（中文）</w:t>
            </w:r>
          </w:p>
          <w:p w:rsidR="00B45D67" w:rsidRDefault="00B45D67" w:rsidP="00B45D67">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 xml:space="preserve"> (Description)</w:t>
            </w:r>
          </w:p>
        </w:tc>
        <w:tc>
          <w:tcPr>
            <w:tcW w:w="8715"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B45D67" w:rsidRPr="00883951" w:rsidRDefault="00B45D67" w:rsidP="00883951">
            <w:pPr>
              <w:rPr>
                <w:rFonts w:ascii="微软雅黑" w:eastAsia="微软雅黑" w:hAnsi="Times New Roman" w:cs="微软雅黑"/>
                <w:sz w:val="18"/>
                <w:szCs w:val="18"/>
              </w:rPr>
            </w:pPr>
            <w:r w:rsidRPr="00883951">
              <w:rPr>
                <w:rFonts w:ascii="微软雅黑" w:eastAsia="微软雅黑" w:hAnsi="Times New Roman" w:cs="微软雅黑"/>
                <w:sz w:val="18"/>
                <w:szCs w:val="18"/>
              </w:rPr>
              <w:t>（中文300-500字，含课程性质、主要教学内容、课程教学目标等）</w:t>
            </w:r>
          </w:p>
          <w:p w:rsidR="00B45D67" w:rsidRPr="00883951" w:rsidRDefault="00B45D67" w:rsidP="00883951">
            <w:pPr>
              <w:rPr>
                <w:rFonts w:ascii="微软雅黑" w:eastAsia="微软雅黑" w:hAnsi="Times New Roman" w:cs="微软雅黑"/>
                <w:sz w:val="18"/>
                <w:szCs w:val="18"/>
              </w:rPr>
            </w:pPr>
            <w:r w:rsidRPr="00883951">
              <w:rPr>
                <w:rFonts w:ascii="微软雅黑" w:eastAsia="微软雅黑" w:hAnsi="Times New Roman" w:cs="微软雅黑"/>
                <w:sz w:val="18"/>
                <w:szCs w:val="18"/>
              </w:rPr>
              <w:t>本课程是面向法学本科专业学生开设的专业选修课程。本课程在教学内容选取上采取专题形式，按照不同的专题介绍法律英语的词汇、表达，课程所选取的专题涵盖英美法系的法律历史、英美法律系统的机构设置如美国的法院、美国的立法机构，英美法系国家的法律职业以及相关国家的法律，如美国宪法、美国合同法、美国公司法，以及英美法系国家的法律实务，如法律援助、法律适用等。</w:t>
            </w:r>
          </w:p>
          <w:p w:rsidR="00B45D67" w:rsidRPr="00883951" w:rsidRDefault="00B45D67" w:rsidP="00883951">
            <w:pPr>
              <w:rPr>
                <w:rFonts w:ascii="微软雅黑" w:eastAsia="微软雅黑" w:hAnsi="Times New Roman" w:cs="微软雅黑"/>
                <w:sz w:val="18"/>
                <w:szCs w:val="18"/>
              </w:rPr>
            </w:pPr>
            <w:r w:rsidRPr="00883951">
              <w:rPr>
                <w:rFonts w:ascii="微软雅黑" w:eastAsia="微软雅黑" w:hAnsi="Times New Roman" w:cs="微软雅黑"/>
                <w:sz w:val="18"/>
                <w:szCs w:val="18"/>
              </w:rPr>
              <w:t>课程的基本目标是让学生通过本课程的学习掌握法律英语的基本表达，在掌握专业术语和特殊表达基础上，正确的读懂英文法律文献，进行法律英语文书的写作，通过情景模拟的方式，让学生将法律英语转化为具体法律实务中的工具，全方位提升学生在法律英语的听说读写能力，与此同时，本课程将提供有助于学生了解英美法律文化的素材，引发学生学习和研究英美法的热情。</w:t>
            </w:r>
          </w:p>
        </w:tc>
      </w:tr>
      <w:tr w:rsidR="00B45D67" w:rsidTr="00FC5FDD">
        <w:trPr>
          <w:trHeight w:val="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45D67" w:rsidRDefault="00B45D67" w:rsidP="00B45D67">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课程简介（英文）</w:t>
            </w:r>
          </w:p>
          <w:p w:rsidR="00B45D67" w:rsidRDefault="00B45D67" w:rsidP="00B45D67">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 xml:space="preserve"> (Description)</w:t>
            </w:r>
          </w:p>
        </w:tc>
        <w:tc>
          <w:tcPr>
            <w:tcW w:w="8715"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B45D67" w:rsidRPr="00883951" w:rsidRDefault="00B45D67" w:rsidP="00B45D67">
            <w:pPr>
              <w:rPr>
                <w:rFonts w:ascii="微软雅黑" w:eastAsia="微软雅黑" w:hAnsi="Times New Roman" w:cs="微软雅黑"/>
                <w:sz w:val="18"/>
                <w:szCs w:val="18"/>
              </w:rPr>
            </w:pPr>
            <w:r>
              <w:rPr>
                <w:rFonts w:ascii="Times New Roman" w:hAnsi="Times New Roman" w:cs="Times New Roman"/>
                <w:sz w:val="21"/>
                <w:szCs w:val="21"/>
              </w:rPr>
              <w:t>（</w:t>
            </w:r>
            <w:r w:rsidRPr="00883951">
              <w:rPr>
                <w:rFonts w:ascii="微软雅黑" w:eastAsia="微软雅黑" w:hAnsi="Times New Roman" w:cs="微软雅黑"/>
                <w:sz w:val="18"/>
                <w:szCs w:val="18"/>
              </w:rPr>
              <w:t>英文300-500字）This course introduces the professional vocabulary, usage and expression of legal English according to different topics. The topics selected for the course cover the legal history of Anglo-American law systems, the institutional settings of the Anglo-American legal system, such as the courts of the United States, the legislative bodies of the United States, the legal profession of the common law system, the laws of the countries concerned, such as the Constitution of the United States, American contract Law, American Company Law; legal practice in Anglo-American legal system countries, including how to apply legal aid, legal application and so on.</w:t>
            </w:r>
          </w:p>
          <w:p w:rsidR="00B45D67" w:rsidRDefault="00B45D67" w:rsidP="00B45D67">
            <w:pPr>
              <w:rPr>
                <w:rFonts w:ascii="Times New Roman" w:hAnsi="Times New Roman" w:cs="Times New Roman"/>
                <w:color w:val="auto"/>
              </w:rPr>
            </w:pPr>
            <w:r w:rsidRPr="00883951">
              <w:rPr>
                <w:rFonts w:ascii="微软雅黑" w:eastAsia="微软雅黑" w:hAnsi="Times New Roman" w:cs="微软雅黑"/>
                <w:sz w:val="18"/>
                <w:szCs w:val="18"/>
              </w:rPr>
              <w:t>The main targets of the course are to enable students to master the basic expression of legal English through the study of this course. On the basis of mastering professional terms and special expressions, students can correctly read English legal documents and write legal English documents. Through the way of scenario simulation, the students can transform legal English into a tool of specific legal practice, so as to improve students' ability of listening, speaking, reading, writing and reading in legal English in all directions, at the same time, This course will provide materials to help students understand the culture of Anglo-American law and arouse students' enthusiasm for learning and studying Anglo-American law.</w:t>
            </w:r>
          </w:p>
        </w:tc>
      </w:tr>
      <w:tr w:rsidR="007E1401" w:rsidTr="00FC5FDD">
        <w:trPr>
          <w:trHeight w:val="20"/>
        </w:trPr>
        <w:tc>
          <w:tcPr>
            <w:tcW w:w="10274"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课程目标与内容（</w:t>
            </w:r>
            <w:r>
              <w:rPr>
                <w:rFonts w:ascii="微软雅黑" w:eastAsia="微软雅黑" w:hAnsi="Times New Roman" w:cs="微软雅黑"/>
                <w:sz w:val="18"/>
                <w:szCs w:val="18"/>
              </w:rPr>
              <w:t>Course objectives and contents</w:t>
            </w:r>
            <w:r>
              <w:rPr>
                <w:rFonts w:ascii="微软雅黑" w:eastAsia="微软雅黑" w:hAnsi="Times New Roman" w:cs="微软雅黑" w:hint="eastAsia"/>
                <w:sz w:val="18"/>
                <w:szCs w:val="18"/>
              </w:rPr>
              <w:t>）</w:t>
            </w:r>
          </w:p>
        </w:tc>
      </w:tr>
      <w:tr w:rsidR="007E1401" w:rsidTr="00FC5FDD">
        <w:trPr>
          <w:trHeight w:hRule="exact" w:val="23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课程目标</w:t>
            </w:r>
            <w:r>
              <w:rPr>
                <w:rFonts w:ascii="微软雅黑" w:eastAsia="微软雅黑" w:hAnsi="Times New Roman" w:cs="微软雅黑"/>
                <w:sz w:val="18"/>
                <w:szCs w:val="18"/>
              </w:rPr>
              <w:t xml:space="preserve"> </w:t>
            </w:r>
          </w:p>
          <w:p w:rsidR="007E1401" w:rsidRDefault="00E46F49">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Object)</w:t>
            </w:r>
          </w:p>
        </w:tc>
        <w:tc>
          <w:tcPr>
            <w:tcW w:w="8715"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rPr>
                <w:rFonts w:ascii="微软雅黑" w:eastAsia="微软雅黑" w:hAnsi="Times New Roman" w:cs="微软雅黑"/>
                <w:sz w:val="18"/>
                <w:szCs w:val="18"/>
              </w:rPr>
            </w:pPr>
            <w:r>
              <w:rPr>
                <w:rFonts w:ascii="微软雅黑" w:eastAsia="微软雅黑" w:hAnsi="Times New Roman" w:cs="微软雅黑"/>
                <w:sz w:val="18"/>
                <w:szCs w:val="18"/>
              </w:rPr>
              <w:t>1</w:t>
            </w:r>
            <w:r>
              <w:rPr>
                <w:rFonts w:ascii="微软雅黑" w:eastAsia="微软雅黑" w:hAnsi="Times New Roman" w:cs="微软雅黑" w:hint="eastAsia"/>
                <w:sz w:val="18"/>
                <w:szCs w:val="18"/>
              </w:rPr>
              <w:t>、通过本课程的学习，掌握法律领域专业的词汇和术语、用法及表达，掌握基本的英文法律文书的写作，提升法律英文交流技巧。</w:t>
            </w:r>
          </w:p>
          <w:p w:rsidR="007E1401" w:rsidRDefault="00E46F49">
            <w:pPr>
              <w:rPr>
                <w:rFonts w:ascii="微软雅黑" w:eastAsia="微软雅黑" w:hAnsi="Times New Roman" w:cs="微软雅黑"/>
                <w:sz w:val="18"/>
                <w:szCs w:val="18"/>
              </w:rPr>
            </w:pPr>
            <w:r>
              <w:rPr>
                <w:rFonts w:ascii="微软雅黑" w:eastAsia="微软雅黑" w:hAnsi="Times New Roman" w:cs="微软雅黑"/>
                <w:sz w:val="18"/>
                <w:szCs w:val="18"/>
              </w:rPr>
              <w:t>2</w:t>
            </w:r>
            <w:r>
              <w:rPr>
                <w:rFonts w:ascii="微软雅黑" w:eastAsia="微软雅黑" w:hAnsi="Times New Roman" w:cs="微软雅黑" w:hint="eastAsia"/>
                <w:sz w:val="18"/>
                <w:szCs w:val="18"/>
              </w:rPr>
              <w:t>、掌握正确的法律英语翻译技巧，通过课堂训练和课外导读，为进一步的外国法律文献阅读和国际法律文化交流打下理论基础。</w:t>
            </w:r>
            <w:r>
              <w:rPr>
                <w:rFonts w:ascii="微软雅黑" w:eastAsia="微软雅黑" w:hAnsi="Times New Roman" w:cs="微软雅黑"/>
                <w:sz w:val="18"/>
                <w:szCs w:val="18"/>
              </w:rPr>
              <w:t>3</w:t>
            </w:r>
            <w:r>
              <w:rPr>
                <w:rFonts w:ascii="微软雅黑" w:eastAsia="微软雅黑" w:hAnsi="Times New Roman" w:cs="微软雅黑" w:hint="eastAsia"/>
                <w:sz w:val="18"/>
                <w:szCs w:val="18"/>
              </w:rPr>
              <w:t>、通过全方位的法律英语学习和讲解，提升学生在法律英语的听、说、读、写能力。</w:t>
            </w:r>
          </w:p>
          <w:p w:rsidR="007E1401" w:rsidRDefault="00E46F49">
            <w:pPr>
              <w:rPr>
                <w:rFonts w:ascii="微软雅黑" w:eastAsia="微软雅黑" w:hAnsi="Times New Roman" w:cs="微软雅黑"/>
                <w:sz w:val="18"/>
                <w:szCs w:val="18"/>
              </w:rPr>
            </w:pPr>
            <w:r>
              <w:rPr>
                <w:rFonts w:ascii="微软雅黑" w:eastAsia="微软雅黑" w:hAnsi="Times New Roman" w:cs="微软雅黑"/>
                <w:sz w:val="18"/>
                <w:szCs w:val="18"/>
              </w:rPr>
              <w:t>4</w:t>
            </w:r>
            <w:r>
              <w:rPr>
                <w:rFonts w:ascii="微软雅黑" w:eastAsia="微软雅黑" w:hAnsi="Times New Roman" w:cs="微软雅黑" w:hint="eastAsia"/>
                <w:sz w:val="18"/>
                <w:szCs w:val="18"/>
              </w:rPr>
              <w:t>、阅读相关英文法律文本素材，通过阅读过程，认知英美法律文化，拓宽学生的国际视野，提升学生的人文素养。</w:t>
            </w:r>
          </w:p>
          <w:p w:rsidR="007E1401" w:rsidRDefault="00E46F49">
            <w:pPr>
              <w:rPr>
                <w:rFonts w:ascii="微软雅黑" w:eastAsia="微软雅黑" w:hAnsi="Times New Roman" w:cs="微软雅黑"/>
                <w:sz w:val="18"/>
                <w:szCs w:val="18"/>
              </w:rPr>
            </w:pPr>
            <w:r>
              <w:rPr>
                <w:rFonts w:ascii="微软雅黑" w:eastAsia="微软雅黑" w:hAnsi="Times New Roman" w:cs="微软雅黑"/>
                <w:sz w:val="18"/>
                <w:szCs w:val="18"/>
              </w:rPr>
              <w:t>5</w:t>
            </w:r>
            <w:r>
              <w:rPr>
                <w:rFonts w:ascii="微软雅黑" w:eastAsia="微软雅黑" w:hAnsi="Times New Roman" w:cs="微软雅黑" w:hint="eastAsia"/>
                <w:sz w:val="18"/>
                <w:szCs w:val="18"/>
              </w:rPr>
              <w:t>、将法律与英文相交叉，提升学生的英文能力的同时，拓宽学生的法律知识面，培养复合型人才。</w:t>
            </w:r>
          </w:p>
          <w:p w:rsidR="007E1401" w:rsidRDefault="007E1401">
            <w:pPr>
              <w:rPr>
                <w:rFonts w:ascii="微软雅黑" w:eastAsia="微软雅黑" w:hAnsi="Times New Roman" w:cs="微软雅黑"/>
                <w:sz w:val="18"/>
                <w:szCs w:val="18"/>
              </w:rPr>
            </w:pPr>
          </w:p>
          <w:p w:rsidR="007E1401" w:rsidRDefault="007E1401">
            <w:pPr>
              <w:rPr>
                <w:rFonts w:ascii="微软雅黑" w:eastAsia="微软雅黑" w:hAnsi="Times New Roman" w:cs="微软雅黑"/>
                <w:sz w:val="18"/>
                <w:szCs w:val="18"/>
              </w:rPr>
            </w:pPr>
          </w:p>
        </w:tc>
      </w:tr>
      <w:tr w:rsidR="007E1401" w:rsidTr="00FE2937">
        <w:trPr>
          <w:trHeight w:hRule="exact" w:val="870"/>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教学内容</w:t>
            </w:r>
            <w:r>
              <w:rPr>
                <w:rFonts w:ascii="微软雅黑" w:eastAsia="微软雅黑" w:hAnsi="Times New Roman" w:cs="微软雅黑"/>
                <w:sz w:val="18"/>
                <w:szCs w:val="18"/>
              </w:rPr>
              <w:t xml:space="preserve"> </w:t>
            </w:r>
          </w:p>
          <w:p w:rsidR="007E1401" w:rsidRDefault="00E46F49">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进度安排及对应课</w:t>
            </w:r>
            <w:r>
              <w:rPr>
                <w:rFonts w:ascii="微软雅黑" w:eastAsia="微软雅黑" w:hAnsi="Times New Roman" w:cs="微软雅黑" w:hint="eastAsia"/>
                <w:sz w:val="18"/>
                <w:szCs w:val="18"/>
              </w:rPr>
              <w:lastRenderedPageBreak/>
              <w:t>程</w:t>
            </w:r>
          </w:p>
          <w:p w:rsidR="007E1401" w:rsidRDefault="00E46F49">
            <w:pPr>
              <w:jc w:val="center"/>
              <w:rPr>
                <w:rFonts w:ascii="Times New Roman" w:eastAsia="微软雅黑" w:hAnsi="Times New Roman" w:cs="Times New Roman"/>
                <w:sz w:val="18"/>
                <w:szCs w:val="18"/>
              </w:rPr>
            </w:pPr>
            <w:r>
              <w:rPr>
                <w:rFonts w:ascii="微软雅黑" w:eastAsia="微软雅黑" w:hAnsi="Times New Roman" w:cs="微软雅黑" w:hint="eastAsia"/>
                <w:sz w:val="18"/>
                <w:szCs w:val="18"/>
              </w:rPr>
              <w:t>目标</w:t>
            </w:r>
          </w:p>
          <w:p w:rsidR="007E1401" w:rsidRDefault="00E46F49">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(Class Schedule &amp;</w:t>
            </w:r>
          </w:p>
          <w:p w:rsidR="007E1401" w:rsidRDefault="00E46F49">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Requirements &amp;</w:t>
            </w:r>
          </w:p>
          <w:p w:rsidR="007E1401" w:rsidRDefault="00E46F49">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Objectives)</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lastRenderedPageBreak/>
              <w:t>章节</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 xml:space="preserve">  </w:t>
            </w:r>
            <w:r>
              <w:rPr>
                <w:rFonts w:ascii="微软雅黑" w:eastAsia="微软雅黑" w:hAnsi="Times New Roman" w:cs="微软雅黑" w:hint="eastAsia"/>
                <w:sz w:val="18"/>
                <w:szCs w:val="18"/>
              </w:rPr>
              <w:t>教学内容</w:t>
            </w:r>
            <w:r>
              <w:rPr>
                <w:rFonts w:ascii="微软雅黑" w:eastAsia="微软雅黑" w:hAnsi="Times New Roman" w:cs="微软雅黑"/>
                <w:sz w:val="18"/>
                <w:szCs w:val="18"/>
              </w:rPr>
              <w:t xml:space="preserve">  (</w:t>
            </w:r>
            <w:r>
              <w:rPr>
                <w:rFonts w:ascii="微软雅黑" w:eastAsia="微软雅黑" w:hAnsi="Times New Roman" w:cs="微软雅黑" w:hint="eastAsia"/>
                <w:sz w:val="18"/>
                <w:szCs w:val="18"/>
              </w:rPr>
              <w:t>要点</w:t>
            </w:r>
            <w:r>
              <w:rPr>
                <w:rFonts w:ascii="微软雅黑" w:eastAsia="微软雅黑" w:hAnsi="Times New Roman" w:cs="微软雅黑"/>
                <w:sz w:val="18"/>
                <w:szCs w:val="18"/>
              </w:rPr>
              <w:t>)</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学时</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教学形式</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作业及考核要求</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proofErr w:type="gramStart"/>
            <w:r>
              <w:rPr>
                <w:rFonts w:ascii="微软雅黑" w:eastAsia="微软雅黑" w:hAnsi="Times New Roman" w:cs="微软雅黑" w:hint="eastAsia"/>
                <w:sz w:val="18"/>
                <w:szCs w:val="18"/>
              </w:rPr>
              <w:t>课程思政</w:t>
            </w:r>
            <w:proofErr w:type="gramEnd"/>
            <w:r>
              <w:rPr>
                <w:rFonts w:ascii="微软雅黑" w:eastAsia="微软雅黑" w:hAnsi="Times New Roman" w:cs="微软雅黑"/>
                <w:sz w:val="18"/>
                <w:szCs w:val="18"/>
              </w:rPr>
              <w:t xml:space="preserve"> </w:t>
            </w:r>
            <w:r>
              <w:rPr>
                <w:rFonts w:ascii="微软雅黑" w:eastAsia="微软雅黑" w:hAnsi="Times New Roman" w:cs="微软雅黑" w:hint="eastAsia"/>
                <w:sz w:val="18"/>
                <w:szCs w:val="18"/>
              </w:rPr>
              <w:t>融入点</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对应课程目标</w:t>
            </w:r>
          </w:p>
        </w:tc>
      </w:tr>
      <w:tr w:rsidR="007E1401" w:rsidTr="00FE2937">
        <w:trPr>
          <w:trHeight w:hRule="exact" w:val="1127"/>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7E1401">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第二讲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original of the common law</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讲授、课堂讨论、听力</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rsidP="004559FC">
            <w:pPr>
              <w:spacing w:line="216" w:lineRule="exact"/>
              <w:ind w:left="20"/>
              <w:rPr>
                <w:rFonts w:ascii="微软雅黑" w:eastAsia="微软雅黑" w:hAnsi="Times New Roman" w:cs="微软雅黑"/>
                <w:sz w:val="18"/>
                <w:szCs w:val="18"/>
              </w:rPr>
            </w:pPr>
            <w:r>
              <w:rPr>
                <w:rFonts w:ascii="微软雅黑" w:eastAsia="微软雅黑" w:hAnsi="Times New Roman" w:cs="微软雅黑" w:hint="eastAsia"/>
                <w:sz w:val="18"/>
                <w:szCs w:val="18"/>
              </w:rPr>
              <w:t>通过行为能力和责任能力制度培养学生的责任意识</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r w:rsidR="007E1401" w:rsidTr="00FE2937">
        <w:trPr>
          <w:trHeight w:hRule="exact" w:val="1191"/>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7E1401">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第三讲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Forms of legislation</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小作文</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rsidP="004559FC">
            <w:pPr>
              <w:spacing w:line="216" w:lineRule="exact"/>
              <w:ind w:left="20"/>
              <w:rPr>
                <w:rFonts w:ascii="微软雅黑" w:eastAsia="微软雅黑" w:hAnsi="Times New Roman" w:cs="微软雅黑"/>
                <w:sz w:val="18"/>
                <w:szCs w:val="18"/>
              </w:rPr>
            </w:pPr>
            <w:r>
              <w:rPr>
                <w:rFonts w:ascii="微软雅黑" w:eastAsia="微软雅黑" w:hAnsi="Times New Roman" w:cs="微软雅黑" w:hint="eastAsia"/>
                <w:sz w:val="18"/>
                <w:szCs w:val="18"/>
              </w:rPr>
              <w:t>通过讲解新型权利的案件使学生树立正确行使权利、保护权利的思想</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r w:rsidR="007E1401" w:rsidTr="004559FC">
        <w:trPr>
          <w:trHeight w:hRule="exact" w:val="110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7E1401">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第四讲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The courts in American</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讲授、课堂讨论、口语交流</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rsidP="004559FC">
            <w:pPr>
              <w:spacing w:line="216" w:lineRule="exact"/>
              <w:ind w:left="20"/>
              <w:rPr>
                <w:rFonts w:ascii="微软雅黑" w:eastAsia="微软雅黑" w:hAnsi="Times New Roman" w:cs="微软雅黑"/>
                <w:sz w:val="18"/>
                <w:szCs w:val="18"/>
              </w:rPr>
            </w:pPr>
            <w:r>
              <w:rPr>
                <w:rFonts w:ascii="微软雅黑" w:eastAsia="微软雅黑" w:hAnsi="Times New Roman" w:cs="微软雅黑" w:hint="eastAsia"/>
                <w:sz w:val="18"/>
                <w:szCs w:val="18"/>
              </w:rPr>
              <w:t>通过行为能力和责任能力制度培养学生的责任意识</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2,3</w:t>
            </w:r>
          </w:p>
        </w:tc>
      </w:tr>
      <w:tr w:rsidR="007E1401" w:rsidTr="00C33CD0">
        <w:trPr>
          <w:trHeight w:hRule="exact" w:val="989"/>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7E1401">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第五讲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legislative bodies in American</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讲授、课堂讨论、听力</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rsidP="004559FC">
            <w:pPr>
              <w:spacing w:line="216" w:lineRule="exact"/>
              <w:ind w:left="20"/>
              <w:rPr>
                <w:rFonts w:ascii="微软雅黑" w:eastAsia="微软雅黑" w:hAnsi="Times New Roman" w:cs="微软雅黑"/>
                <w:sz w:val="18"/>
                <w:szCs w:val="18"/>
              </w:rPr>
            </w:pPr>
            <w:r>
              <w:rPr>
                <w:rFonts w:ascii="微软雅黑" w:eastAsia="微软雅黑" w:hAnsi="Times New Roman" w:cs="微软雅黑" w:hint="eastAsia"/>
                <w:sz w:val="18"/>
                <w:szCs w:val="18"/>
              </w:rPr>
              <w:t>培养学生尊重他人、遵纪守法的意</w:t>
            </w:r>
            <w:bookmarkStart w:id="0" w:name="_GoBack"/>
            <w:bookmarkEnd w:id="0"/>
            <w:r>
              <w:rPr>
                <w:rFonts w:ascii="微软雅黑" w:eastAsia="微软雅黑" w:hAnsi="Times New Roman" w:cs="微软雅黑" w:hint="eastAsia"/>
                <w:sz w:val="18"/>
                <w:szCs w:val="18"/>
              </w:rPr>
              <w:t>识</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2,3</w:t>
            </w:r>
          </w:p>
        </w:tc>
      </w:tr>
    </w:tbl>
    <w:p w:rsidR="007E1401" w:rsidRDefault="007E1401">
      <w:pPr>
        <w:rPr>
          <w:rFonts w:ascii="Times New Roman" w:hAnsi="Times New Roman" w:cs="Times New Roman"/>
          <w:color w:val="auto"/>
          <w:sz w:val="2"/>
          <w:szCs w:val="2"/>
        </w:rPr>
      </w:pPr>
    </w:p>
    <w:tbl>
      <w:tblPr>
        <w:tblW w:w="10274" w:type="dxa"/>
        <w:tblInd w:w="10" w:type="dxa"/>
        <w:tblLayout w:type="fixed"/>
        <w:tblCellMar>
          <w:left w:w="0" w:type="dxa"/>
          <w:right w:w="0" w:type="dxa"/>
        </w:tblCellMar>
        <w:tblLook w:val="0000"/>
      </w:tblPr>
      <w:tblGrid>
        <w:gridCol w:w="1559"/>
        <w:gridCol w:w="960"/>
        <w:gridCol w:w="2430"/>
        <w:gridCol w:w="1170"/>
        <w:gridCol w:w="1095"/>
        <w:gridCol w:w="1155"/>
        <w:gridCol w:w="1392"/>
        <w:gridCol w:w="513"/>
      </w:tblGrid>
      <w:tr w:rsidR="007E1401" w:rsidTr="00FE2937">
        <w:trPr>
          <w:trHeight w:hRule="exact" w:val="791"/>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教学内容</w:t>
            </w:r>
            <w:r>
              <w:rPr>
                <w:rFonts w:ascii="微软雅黑" w:eastAsia="微软雅黑" w:hAnsi="Times New Roman" w:cs="微软雅黑"/>
                <w:sz w:val="18"/>
                <w:szCs w:val="18"/>
              </w:rPr>
              <w:t xml:space="preserve"> </w:t>
            </w:r>
          </w:p>
          <w:p w:rsidR="007E1401" w:rsidRDefault="00E46F49">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进度安排及对应课程</w:t>
            </w:r>
          </w:p>
          <w:p w:rsidR="007E1401" w:rsidRDefault="00E46F49">
            <w:pPr>
              <w:jc w:val="center"/>
              <w:rPr>
                <w:rFonts w:ascii="Times New Roman" w:eastAsia="微软雅黑" w:hAnsi="Times New Roman" w:cs="Times New Roman"/>
                <w:sz w:val="18"/>
                <w:szCs w:val="18"/>
              </w:rPr>
            </w:pPr>
            <w:r>
              <w:rPr>
                <w:rFonts w:ascii="微软雅黑" w:eastAsia="微软雅黑" w:hAnsi="Times New Roman" w:cs="微软雅黑" w:hint="eastAsia"/>
                <w:sz w:val="18"/>
                <w:szCs w:val="18"/>
              </w:rPr>
              <w:t>目标</w:t>
            </w:r>
          </w:p>
          <w:p w:rsidR="007E1401" w:rsidRDefault="00E46F49">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(Class Schedule &amp;</w:t>
            </w:r>
          </w:p>
          <w:p w:rsidR="007E1401" w:rsidRDefault="00E46F49">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Requirements &amp;</w:t>
            </w:r>
          </w:p>
          <w:p w:rsidR="007E1401" w:rsidRDefault="00E46F49">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Objectives)</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第六讲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the European court</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小作文</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培养学生尊重他人、遵纪守法的意识</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2,3</w:t>
            </w:r>
          </w:p>
        </w:tc>
      </w:tr>
      <w:tr w:rsidR="007E1401" w:rsidTr="00FE2937">
        <w:trPr>
          <w:trHeight w:hRule="exact" w:val="193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7E1401">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第七讲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Common-law marriage</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讲授、课堂讨论、口语交流</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学习法制社会的根本目的和制度建设的积极作用，通过科学、系统的学习，掌握国家法律制度的根本精髓，推进国家法制建设</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3,4</w:t>
            </w:r>
          </w:p>
        </w:tc>
      </w:tr>
      <w:tr w:rsidR="007E1401" w:rsidTr="00FE2937">
        <w:trPr>
          <w:trHeight w:hRule="exact" w:val="156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7E1401">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第八讲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The law of corporations</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讲授、课堂讨论、听力</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学习马克思主义法律观，掌握法律的深层内涵，提高自己的综合素质与修养</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3,4</w:t>
            </w:r>
          </w:p>
        </w:tc>
      </w:tr>
      <w:tr w:rsidR="007E1401" w:rsidTr="00FE2937">
        <w:trPr>
          <w:trHeight w:hRule="exact" w:val="1427"/>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7E1401">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第九讲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contract law in American</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小作文</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学习马克思主义法律观，掌握法律的深层内涵，提高自己的综合素质与修养</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4,5</w:t>
            </w:r>
          </w:p>
        </w:tc>
      </w:tr>
      <w:tr w:rsidR="007E1401" w:rsidTr="00A807D7">
        <w:trPr>
          <w:trHeight w:hRule="exact" w:val="2288"/>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7E1401">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The American Bar</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学会区别马克思主义法学和剥削阶级法学的原则界限，坚持法学研究和法制建设的正确方向，提高社会主义法律意识和提升法律文化修养。</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4,5</w:t>
            </w:r>
          </w:p>
        </w:tc>
      </w:tr>
    </w:tbl>
    <w:p w:rsidR="007E1401" w:rsidRDefault="007E1401">
      <w:pPr>
        <w:rPr>
          <w:rFonts w:ascii="Times New Roman" w:hAnsi="Times New Roman" w:cs="Times New Roman"/>
          <w:color w:val="auto"/>
          <w:sz w:val="2"/>
          <w:szCs w:val="2"/>
        </w:rPr>
      </w:pPr>
    </w:p>
    <w:tbl>
      <w:tblPr>
        <w:tblW w:w="10274" w:type="dxa"/>
        <w:tblInd w:w="10" w:type="dxa"/>
        <w:tblLayout w:type="fixed"/>
        <w:tblCellMar>
          <w:left w:w="0" w:type="dxa"/>
          <w:right w:w="0" w:type="dxa"/>
        </w:tblCellMar>
        <w:tblLook w:val="0000"/>
      </w:tblPr>
      <w:tblGrid>
        <w:gridCol w:w="1559"/>
        <w:gridCol w:w="960"/>
        <w:gridCol w:w="945"/>
        <w:gridCol w:w="1485"/>
        <w:gridCol w:w="1170"/>
        <w:gridCol w:w="1095"/>
        <w:gridCol w:w="1155"/>
        <w:gridCol w:w="1392"/>
        <w:gridCol w:w="513"/>
      </w:tblGrid>
      <w:tr w:rsidR="007E1401" w:rsidTr="00A807D7">
        <w:trPr>
          <w:trHeight w:hRule="exact" w:val="2202"/>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教学内容</w:t>
            </w:r>
            <w:r>
              <w:rPr>
                <w:rFonts w:ascii="微软雅黑" w:eastAsia="微软雅黑" w:hAnsi="Times New Roman" w:cs="微软雅黑"/>
                <w:sz w:val="18"/>
                <w:szCs w:val="18"/>
              </w:rPr>
              <w:t xml:space="preserve"> </w:t>
            </w:r>
          </w:p>
          <w:p w:rsidR="007E1401" w:rsidRDefault="00E46F49">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进度安排及对应课程</w:t>
            </w:r>
          </w:p>
          <w:p w:rsidR="007E1401" w:rsidRDefault="00E46F49">
            <w:pPr>
              <w:jc w:val="center"/>
              <w:rPr>
                <w:rFonts w:ascii="Times New Roman" w:eastAsia="微软雅黑" w:hAnsi="Times New Roman" w:cs="Times New Roman"/>
                <w:sz w:val="18"/>
                <w:szCs w:val="18"/>
              </w:rPr>
            </w:pPr>
            <w:r>
              <w:rPr>
                <w:rFonts w:ascii="微软雅黑" w:eastAsia="微软雅黑" w:hAnsi="Times New Roman" w:cs="微软雅黑" w:hint="eastAsia"/>
                <w:sz w:val="18"/>
                <w:szCs w:val="18"/>
              </w:rPr>
              <w:t>目标</w:t>
            </w:r>
          </w:p>
          <w:p w:rsidR="007E1401" w:rsidRDefault="00E46F49">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(Class Schedule &amp;</w:t>
            </w:r>
          </w:p>
          <w:p w:rsidR="007E1401" w:rsidRDefault="00E46F49">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Requirements &amp;</w:t>
            </w:r>
          </w:p>
          <w:p w:rsidR="007E1401" w:rsidRDefault="00E46F49">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Objectives)</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第十一讲</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Final Test</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2</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期末测试</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从理论上深刻认识社会主义法的本质原则和作用，正确理解党和国家的政策，正确制定和适用法律，为建设社会主义法治国家的治国方略，创造思想理论前提。</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4,5</w:t>
            </w:r>
          </w:p>
        </w:tc>
      </w:tr>
      <w:tr w:rsidR="007E1401" w:rsidTr="00FE2937">
        <w:trPr>
          <w:trHeight w:hRule="exact" w:val="1721"/>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7E1401">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第一讲</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 xml:space="preserve">what is a legal system </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讲授、课堂讨论、口语交流</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培养学生独立思考，认真严谨的学习品格，培养学生关心国家立法活动、树立社会主义法治观念</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r w:rsidR="007E1401" w:rsidTr="00FC5FDD">
        <w:trPr>
          <w:trHeight w:val="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考核方式</w:t>
            </w:r>
          </w:p>
          <w:p w:rsidR="007E1401" w:rsidRDefault="00E46F49">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 xml:space="preserve"> (Grading)</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rPr>
                <w:rFonts w:ascii="微软雅黑" w:eastAsia="微软雅黑" w:hAnsi="Times New Roman" w:cs="微软雅黑"/>
                <w:sz w:val="18"/>
                <w:szCs w:val="18"/>
              </w:rPr>
            </w:pPr>
            <w:r>
              <w:rPr>
                <w:rFonts w:ascii="微软雅黑" w:eastAsia="微软雅黑" w:hAnsi="Times New Roman" w:cs="微软雅黑" w:hint="eastAsia"/>
                <w:sz w:val="18"/>
                <w:szCs w:val="18"/>
              </w:rPr>
              <w:t>（成绩构成）平时成绩</w:t>
            </w:r>
            <w:r>
              <w:rPr>
                <w:rFonts w:ascii="微软雅黑" w:eastAsia="微软雅黑" w:hAnsi="Times New Roman" w:cs="微软雅黑"/>
                <w:sz w:val="18"/>
                <w:szCs w:val="18"/>
              </w:rPr>
              <w:t>40</w:t>
            </w:r>
            <w:r>
              <w:rPr>
                <w:rFonts w:ascii="微软雅黑" w:eastAsia="微软雅黑" w:hAnsi="Times New Roman" w:cs="微软雅黑" w:hint="eastAsia"/>
                <w:sz w:val="18"/>
                <w:szCs w:val="18"/>
              </w:rPr>
              <w:t>分：小作文，每次</w:t>
            </w:r>
            <w:r>
              <w:rPr>
                <w:rFonts w:ascii="微软雅黑" w:eastAsia="微软雅黑" w:hAnsi="Times New Roman" w:cs="微软雅黑"/>
                <w:sz w:val="18"/>
                <w:szCs w:val="18"/>
              </w:rPr>
              <w:t>10</w:t>
            </w:r>
            <w:r>
              <w:rPr>
                <w:rFonts w:ascii="微软雅黑" w:eastAsia="微软雅黑" w:hAnsi="Times New Roman" w:cs="微软雅黑" w:hint="eastAsia"/>
                <w:sz w:val="18"/>
                <w:szCs w:val="18"/>
              </w:rPr>
              <w:t>分，共</w:t>
            </w:r>
            <w:r>
              <w:rPr>
                <w:rFonts w:ascii="微软雅黑" w:eastAsia="微软雅黑" w:hAnsi="Times New Roman" w:cs="微软雅黑"/>
                <w:sz w:val="18"/>
                <w:szCs w:val="18"/>
              </w:rPr>
              <w:t>30</w:t>
            </w:r>
            <w:r>
              <w:rPr>
                <w:rFonts w:ascii="微软雅黑" w:eastAsia="微软雅黑" w:hAnsi="Times New Roman" w:cs="微软雅黑" w:hint="eastAsia"/>
                <w:sz w:val="18"/>
                <w:szCs w:val="18"/>
              </w:rPr>
              <w:t>分；课堂表现，共</w:t>
            </w:r>
            <w:r>
              <w:rPr>
                <w:rFonts w:ascii="微软雅黑" w:eastAsia="微软雅黑" w:hAnsi="Times New Roman" w:cs="微软雅黑"/>
                <w:sz w:val="18"/>
                <w:szCs w:val="18"/>
              </w:rPr>
              <w:t>10</w:t>
            </w:r>
            <w:r>
              <w:rPr>
                <w:rFonts w:ascii="微软雅黑" w:eastAsia="微软雅黑" w:hAnsi="Times New Roman" w:cs="微软雅黑" w:hint="eastAsia"/>
                <w:sz w:val="18"/>
                <w:szCs w:val="18"/>
              </w:rPr>
              <w:t>分</w:t>
            </w:r>
          </w:p>
          <w:p w:rsidR="007E1401" w:rsidRDefault="00E46F49">
            <w:pPr>
              <w:rPr>
                <w:rFonts w:ascii="微软雅黑" w:eastAsia="微软雅黑" w:hAnsi="Times New Roman" w:cs="微软雅黑"/>
                <w:sz w:val="18"/>
                <w:szCs w:val="18"/>
              </w:rPr>
            </w:pPr>
            <w:r>
              <w:rPr>
                <w:rFonts w:ascii="微软雅黑" w:eastAsia="微软雅黑" w:hAnsi="Times New Roman" w:cs="微软雅黑" w:hint="eastAsia"/>
                <w:sz w:val="18"/>
                <w:szCs w:val="18"/>
              </w:rPr>
              <w:t>期末大作业：</w:t>
            </w:r>
            <w:r>
              <w:rPr>
                <w:rFonts w:ascii="微软雅黑" w:eastAsia="微软雅黑" w:hAnsi="Times New Roman" w:cs="微软雅黑"/>
                <w:sz w:val="18"/>
                <w:szCs w:val="18"/>
              </w:rPr>
              <w:t>60</w:t>
            </w:r>
            <w:r>
              <w:rPr>
                <w:rFonts w:ascii="微软雅黑" w:eastAsia="微软雅黑" w:hAnsi="Times New Roman" w:cs="微软雅黑" w:hint="eastAsia"/>
                <w:sz w:val="18"/>
                <w:szCs w:val="18"/>
              </w:rPr>
              <w:t>分。</w:t>
            </w:r>
          </w:p>
        </w:tc>
      </w:tr>
      <w:tr w:rsidR="007E1401" w:rsidTr="00A807D7">
        <w:trPr>
          <w:trHeight w:val="20"/>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lastRenderedPageBreak/>
              <w:t>教材或参考资料</w:t>
            </w:r>
          </w:p>
          <w:p w:rsidR="007E1401" w:rsidRDefault="00E46F49">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 xml:space="preserve"> (Textbooks &amp;Other Materials)</w:t>
            </w:r>
          </w:p>
        </w:tc>
        <w:tc>
          <w:tcPr>
            <w:tcW w:w="190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教材名称</w:t>
            </w:r>
          </w:p>
        </w:tc>
        <w:tc>
          <w:tcPr>
            <w:tcW w:w="14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rPr>
                <w:rFonts w:ascii="宋体" w:eastAsia="宋体" w:hAnsi="Times New Roman" w:cs="宋体"/>
                <w:sz w:val="18"/>
                <w:szCs w:val="18"/>
              </w:rPr>
            </w:pPr>
            <w:r>
              <w:rPr>
                <w:rFonts w:ascii="宋体" w:eastAsia="宋体" w:hAnsi="Times New Roman" w:cs="宋体" w:hint="eastAsia"/>
                <w:sz w:val="18"/>
                <w:szCs w:val="18"/>
              </w:rPr>
              <w:t>作者</w:t>
            </w:r>
          </w:p>
        </w:tc>
        <w:tc>
          <w:tcPr>
            <w:tcW w:w="226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出版社</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出版日期</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版次</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书号</w:t>
            </w:r>
          </w:p>
        </w:tc>
      </w:tr>
      <w:tr w:rsidR="007E1401" w:rsidTr="00A807D7">
        <w:trPr>
          <w:trHeight w:val="2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7E1401">
            <w:pPr>
              <w:rPr>
                <w:rFonts w:ascii="宋体" w:eastAsia="宋体" w:hAnsi="Times New Roman" w:cs="宋体"/>
                <w:sz w:val="18"/>
                <w:szCs w:val="18"/>
              </w:rPr>
            </w:pPr>
          </w:p>
        </w:tc>
        <w:tc>
          <w:tcPr>
            <w:tcW w:w="190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7E1401">
            <w:pPr>
              <w:rPr>
                <w:rFonts w:ascii="Times New Roman" w:hAnsi="Times New Roman" w:cs="Times New Roman"/>
                <w:color w:val="auto"/>
              </w:rPr>
            </w:pPr>
          </w:p>
        </w:tc>
        <w:tc>
          <w:tcPr>
            <w:tcW w:w="1485"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7E1401" w:rsidRDefault="007E1401">
            <w:pPr>
              <w:rPr>
                <w:rFonts w:ascii="Times New Roman" w:hAnsi="Times New Roman" w:cs="Times New Roman"/>
                <w:color w:val="auto"/>
              </w:rPr>
            </w:pPr>
          </w:p>
        </w:tc>
        <w:tc>
          <w:tcPr>
            <w:tcW w:w="226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7E1401">
            <w:pPr>
              <w:rPr>
                <w:rFonts w:ascii="Times New Roman" w:hAnsi="Times New Roman" w:cs="Times New Roman"/>
                <w:color w:val="auto"/>
              </w:rPr>
            </w:pP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7E1401">
            <w:pPr>
              <w:rPr>
                <w:rFonts w:ascii="Times New Roman" w:hAnsi="Times New Roman" w:cs="Times New Roman"/>
                <w:color w:val="auto"/>
              </w:rPr>
            </w:pP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7E1401">
            <w:pPr>
              <w:rPr>
                <w:rFonts w:ascii="Times New Roman" w:hAnsi="Times New Roman" w:cs="Times New Roman"/>
                <w:color w:val="auto"/>
              </w:rPr>
            </w:pP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7E1401">
            <w:pPr>
              <w:rPr>
                <w:rFonts w:ascii="Times New Roman" w:hAnsi="Times New Roman" w:cs="Times New Roman"/>
                <w:color w:val="auto"/>
              </w:rPr>
            </w:pPr>
          </w:p>
        </w:tc>
      </w:tr>
      <w:tr w:rsidR="007E1401" w:rsidTr="00FC5FDD">
        <w:trPr>
          <w:trHeight w:val="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其它</w:t>
            </w:r>
            <w:r>
              <w:rPr>
                <w:rFonts w:ascii="微软雅黑" w:eastAsia="微软雅黑" w:hAnsi="Times New Roman" w:cs="微软雅黑"/>
                <w:sz w:val="18"/>
                <w:szCs w:val="18"/>
              </w:rPr>
              <w:t>(More)</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7E1401">
            <w:pPr>
              <w:rPr>
                <w:rFonts w:ascii="Times New Roman" w:hAnsi="Times New Roman" w:cs="Times New Roman"/>
                <w:color w:val="auto"/>
              </w:rPr>
            </w:pPr>
          </w:p>
        </w:tc>
      </w:tr>
      <w:tr w:rsidR="007E1401" w:rsidTr="00FC5FDD">
        <w:trPr>
          <w:trHeight w:val="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E46F4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备注</w:t>
            </w:r>
            <w:r>
              <w:rPr>
                <w:rFonts w:ascii="微软雅黑" w:eastAsia="微软雅黑" w:hAnsi="Times New Roman" w:cs="微软雅黑"/>
                <w:sz w:val="18"/>
                <w:szCs w:val="18"/>
              </w:rPr>
              <w:t>(Notes)</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7E1401" w:rsidRDefault="007E1401">
            <w:pPr>
              <w:rPr>
                <w:rFonts w:ascii="Times New Roman" w:hAnsi="Times New Roman" w:cs="Times New Roman"/>
                <w:color w:val="auto"/>
              </w:rPr>
            </w:pPr>
          </w:p>
        </w:tc>
      </w:tr>
    </w:tbl>
    <w:p w:rsidR="007E1401" w:rsidRDefault="007E1401"/>
    <w:sectPr w:rsidR="007E1401" w:rsidSect="00254789">
      <w:pgSz w:w="11905" w:h="18708"/>
      <w:pgMar w:top="728" w:right="683" w:bottom="728" w:left="683"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4BC" w:rsidRDefault="00BD24BC" w:rsidP="00C33BEF">
      <w:r>
        <w:separator/>
      </w:r>
    </w:p>
  </w:endnote>
  <w:endnote w:type="continuationSeparator" w:id="0">
    <w:p w:rsidR="00BD24BC" w:rsidRDefault="00BD24BC" w:rsidP="00C33BEF">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 w:name="微软雅黑">
    <w:altName w:val="Microsoft YaHei"/>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4BC" w:rsidRDefault="00BD24BC" w:rsidP="00C33BEF">
      <w:r>
        <w:separator/>
      </w:r>
    </w:p>
  </w:footnote>
  <w:footnote w:type="continuationSeparator" w:id="0">
    <w:p w:rsidR="00BD24BC" w:rsidRDefault="00BD24BC" w:rsidP="00C33B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
  <w:rsids>
    <w:rsidRoot w:val="00E46F49"/>
    <w:rsid w:val="00254789"/>
    <w:rsid w:val="004559FC"/>
    <w:rsid w:val="007200B6"/>
    <w:rsid w:val="007E1401"/>
    <w:rsid w:val="00883951"/>
    <w:rsid w:val="00A2183B"/>
    <w:rsid w:val="00A807D7"/>
    <w:rsid w:val="00B45D67"/>
    <w:rsid w:val="00BD24BC"/>
    <w:rsid w:val="00C33BEF"/>
    <w:rsid w:val="00C33CD0"/>
    <w:rsid w:val="00C96A5F"/>
    <w:rsid w:val="00E46F49"/>
    <w:rsid w:val="00FC5FDD"/>
    <w:rsid w:val="00FE29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254789"/>
    <w:pPr>
      <w:widowControl w:val="0"/>
      <w:autoSpaceDE w:val="0"/>
      <w:autoSpaceDN w:val="0"/>
      <w:adjustRightInd w:val="0"/>
    </w:pPr>
    <w:rPr>
      <w:rFonts w:ascii="Arial" w:hAnsi="Arial" w:cs="Arial"/>
      <w:color w:val="000000"/>
      <w:kern w:val="0"/>
      <w:sz w:val="24"/>
      <w:szCs w:val="24"/>
    </w:rPr>
  </w:style>
  <w:style w:type="paragraph" w:styleId="1">
    <w:name w:val="heading 1"/>
    <w:basedOn w:val="a"/>
    <w:next w:val="a"/>
    <w:link w:val="1Char"/>
    <w:uiPriority w:val="9"/>
    <w:qFormat/>
    <w:rsid w:val="00254789"/>
    <w:pPr>
      <w:outlineLvl w:val="0"/>
    </w:pPr>
    <w:rPr>
      <w:b/>
      <w:bCs/>
      <w:sz w:val="32"/>
      <w:szCs w:val="32"/>
    </w:rPr>
  </w:style>
  <w:style w:type="paragraph" w:styleId="2">
    <w:name w:val="heading 2"/>
    <w:basedOn w:val="a"/>
    <w:next w:val="a"/>
    <w:link w:val="2Char"/>
    <w:uiPriority w:val="99"/>
    <w:qFormat/>
    <w:rsid w:val="00254789"/>
    <w:pPr>
      <w:outlineLvl w:val="1"/>
    </w:pPr>
    <w:rPr>
      <w:b/>
      <w:bCs/>
      <w:i/>
      <w:iCs/>
      <w:sz w:val="28"/>
      <w:szCs w:val="28"/>
    </w:rPr>
  </w:style>
  <w:style w:type="paragraph" w:styleId="3">
    <w:name w:val="heading 3"/>
    <w:basedOn w:val="a"/>
    <w:next w:val="a"/>
    <w:link w:val="3Char"/>
    <w:uiPriority w:val="99"/>
    <w:qFormat/>
    <w:rsid w:val="00254789"/>
    <w:pPr>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54789"/>
    <w:rPr>
      <w:b/>
      <w:bCs/>
      <w:kern w:val="44"/>
      <w:sz w:val="44"/>
      <w:szCs w:val="44"/>
    </w:rPr>
  </w:style>
  <w:style w:type="character" w:customStyle="1" w:styleId="2Char">
    <w:name w:val="标题 2 Char"/>
    <w:basedOn w:val="a0"/>
    <w:link w:val="2"/>
    <w:uiPriority w:val="9"/>
    <w:semiHidden/>
    <w:rsid w:val="00254789"/>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254789"/>
    <w:rPr>
      <w:b/>
      <w:bCs/>
      <w:sz w:val="32"/>
      <w:szCs w:val="32"/>
    </w:rPr>
  </w:style>
  <w:style w:type="paragraph" w:styleId="a3">
    <w:name w:val="header"/>
    <w:basedOn w:val="a"/>
    <w:link w:val="Char"/>
    <w:uiPriority w:val="99"/>
    <w:semiHidden/>
    <w:unhideWhenUsed/>
    <w:rsid w:val="00C33B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33BEF"/>
    <w:rPr>
      <w:rFonts w:ascii="Arial" w:hAnsi="Arial" w:cs="Arial"/>
      <w:color w:val="000000"/>
      <w:kern w:val="0"/>
      <w:sz w:val="18"/>
      <w:szCs w:val="18"/>
    </w:rPr>
  </w:style>
  <w:style w:type="paragraph" w:styleId="a4">
    <w:name w:val="footer"/>
    <w:basedOn w:val="a"/>
    <w:link w:val="Char0"/>
    <w:uiPriority w:val="99"/>
    <w:semiHidden/>
    <w:unhideWhenUsed/>
    <w:rsid w:val="00C33BEF"/>
    <w:pPr>
      <w:tabs>
        <w:tab w:val="center" w:pos="4153"/>
        <w:tab w:val="right" w:pos="8306"/>
      </w:tabs>
      <w:snapToGrid w:val="0"/>
    </w:pPr>
    <w:rPr>
      <w:sz w:val="18"/>
      <w:szCs w:val="18"/>
    </w:rPr>
  </w:style>
  <w:style w:type="character" w:customStyle="1" w:styleId="Char0">
    <w:name w:val="页脚 Char"/>
    <w:basedOn w:val="a0"/>
    <w:link w:val="a4"/>
    <w:uiPriority w:val="99"/>
    <w:semiHidden/>
    <w:rsid w:val="00C33BEF"/>
    <w:rPr>
      <w:rFonts w:ascii="Arial" w:hAnsi="Arial" w:cs="Arial"/>
      <w:color w:val="000000"/>
      <w:kern w:val="0"/>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578</Words>
  <Characters>3296</Characters>
  <Application>Microsoft Office Word</Application>
  <DocSecurity>0</DocSecurity>
  <Lines>27</Lines>
  <Paragraphs>7</Paragraphs>
  <ScaleCrop>false</ScaleCrop>
  <Company/>
  <LinksUpToDate>false</LinksUpToDate>
  <CharactersWithSpaces>3867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 前娇</dc:creator>
  <cp:lastModifiedBy>Administrator</cp:lastModifiedBy>
  <cp:revision>2</cp:revision>
  <dcterms:created xsi:type="dcterms:W3CDTF">2023-03-28T01:26:00Z</dcterms:created>
  <dcterms:modified xsi:type="dcterms:W3CDTF">2023-03-28T01:26:00Z</dcterms:modified>
</cp:coreProperties>
</file>