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64" w:rsidRDefault="00724ECC" w:rsidP="00CD1643">
      <w:pPr>
        <w:spacing w:afterLines="50"/>
        <w:jc w:val="center"/>
        <w:rPr>
          <w:rFonts w:ascii="Times New Roman" w:hAnsi="Times New Roman" w:cs="Times New Roman"/>
        </w:rPr>
      </w:pPr>
      <w:r>
        <w:rPr>
          <w:rFonts w:ascii="Times New Roman" w:hAnsi="Times New Roman" w:cs="Times New Roman"/>
          <w:b/>
          <w:sz w:val="32"/>
          <w:szCs w:val="32"/>
        </w:rPr>
        <w:t>《</w:t>
      </w:r>
      <w:r w:rsidR="00750592">
        <w:rPr>
          <w:rFonts w:ascii="Times New Roman" w:hAnsi="Times New Roman" w:cs="Times New Roman" w:hint="eastAsia"/>
          <w:b/>
          <w:sz w:val="32"/>
          <w:szCs w:val="32"/>
        </w:rPr>
        <w:t>中文读写</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F16264" w:rsidRDefault="00F16264">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F16264">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16264" w:rsidRDefault="00724ECC">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F16264">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CD1643">
            <w:pPr>
              <w:rPr>
                <w:rFonts w:ascii="Times New Roman" w:eastAsia="宋体" w:hAnsi="Times New Roman" w:cs="Times New Roman"/>
                <w:color w:val="000000"/>
                <w:sz w:val="18"/>
                <w:szCs w:val="18"/>
              </w:rPr>
            </w:pPr>
            <w:r>
              <w:rPr>
                <w:rFonts w:hint="eastAsia"/>
                <w:w w:val="90"/>
                <w:kern w:val="0"/>
                <w:szCs w:val="21"/>
              </w:rPr>
              <w:t>FL2312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50592">
            <w:pPr>
              <w:rPr>
                <w:rFonts w:ascii="Times New Roman" w:eastAsia="宋体" w:hAnsi="Times New Roman" w:cs="Times New Roman"/>
                <w:color w:val="FF0000"/>
                <w:sz w:val="18"/>
                <w:szCs w:val="18"/>
              </w:rPr>
            </w:pPr>
            <w:r w:rsidRPr="00724ECC">
              <w:rPr>
                <w:rFonts w:ascii="Times New Roman" w:eastAsia="宋体" w:hAnsi="Times New Roman" w:cs="Times New Roman" w:hint="eastAsia"/>
                <w:color w:val="000000" w:themeColor="text1"/>
                <w:sz w:val="18"/>
                <w:szCs w:val="18"/>
              </w:rPr>
              <w:t>3</w:t>
            </w:r>
            <w:r w:rsidRPr="00724ECC">
              <w:rPr>
                <w:rFonts w:ascii="Times New Roman" w:eastAsia="宋体" w:hAnsi="Times New Roman" w:cs="Times New Roman"/>
                <w:color w:val="000000" w:themeColor="text1"/>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50592">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16264">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24EC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750592">
              <w:rPr>
                <w:rFonts w:hint="eastAsia"/>
                <w:kern w:val="0"/>
                <w:szCs w:val="21"/>
              </w:rPr>
              <w:t>中文读写</w:t>
            </w:r>
          </w:p>
        </w:tc>
      </w:tr>
      <w:tr w:rsidR="00F16264">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F16264">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24EC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750592">
              <w:rPr>
                <w:kern w:val="0"/>
                <w:szCs w:val="21"/>
              </w:rPr>
              <w:t>Chinese Reading and Writing</w:t>
            </w:r>
          </w:p>
        </w:tc>
      </w:tr>
      <w:tr w:rsidR="00F16264">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50592">
            <w:pPr>
              <w:widowControl/>
              <w:jc w:val="left"/>
              <w:textAlignment w:val="center"/>
              <w:rPr>
                <w:rFonts w:ascii="Times New Roman" w:eastAsia="宋体" w:hAnsi="Times New Roman" w:cs="Times New Roman"/>
                <w:color w:val="A6A6A6"/>
                <w:sz w:val="18"/>
                <w:szCs w:val="18"/>
              </w:rPr>
            </w:pPr>
            <w:r>
              <w:rPr>
                <w:rFonts w:hint="eastAsia"/>
                <w:kern w:val="0"/>
                <w:szCs w:val="21"/>
              </w:rPr>
              <w:t>限选课（个性化教育课程）</w:t>
            </w:r>
          </w:p>
        </w:tc>
      </w:tr>
      <w:tr w:rsidR="00F16264">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Pr="00750592" w:rsidRDefault="00750592" w:rsidP="00750592">
            <w:pPr>
              <w:jc w:val="center"/>
              <w:rPr>
                <w:szCs w:val="21"/>
              </w:rPr>
            </w:pPr>
            <w:r>
              <w:rPr>
                <w:rFonts w:hint="eastAsia"/>
                <w:szCs w:val="21"/>
              </w:rPr>
              <w:t>英语系本科生（仅限留学生）</w:t>
            </w:r>
          </w:p>
        </w:tc>
      </w:tr>
      <w:tr w:rsidR="00F16264">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24ECC">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rPr>
              <w:t>全中文</w:t>
            </w:r>
          </w:p>
        </w:tc>
      </w:tr>
      <w:tr w:rsidR="00F16264">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50592">
            <w:pPr>
              <w:rPr>
                <w:rFonts w:ascii="Times New Roman" w:eastAsia="宋体" w:hAnsi="Times New Roman" w:cs="Times New Roman"/>
                <w:color w:val="000000"/>
                <w:sz w:val="18"/>
                <w:szCs w:val="18"/>
              </w:rPr>
            </w:pPr>
            <w:r>
              <w:rPr>
                <w:rFonts w:hint="eastAsia"/>
                <w:kern w:val="0"/>
                <w:szCs w:val="21"/>
              </w:rPr>
              <w:t>外国语学院</w:t>
            </w:r>
          </w:p>
        </w:tc>
      </w:tr>
      <w:tr w:rsidR="00F16264">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F16264">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F16264">
            <w:pPr>
              <w:rPr>
                <w:rFonts w:ascii="Times New Roman" w:eastAsia="微软雅黑" w:hAnsi="Times New Roman" w:cs="Times New Roman"/>
                <w:color w:val="000000"/>
                <w:sz w:val="18"/>
                <w:szCs w:val="18"/>
              </w:rPr>
            </w:pPr>
          </w:p>
        </w:tc>
      </w:tr>
      <w:tr w:rsidR="00F16264">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50592">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杨惠玉</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F16264">
            <w:pPr>
              <w:rPr>
                <w:rFonts w:ascii="Times New Roman" w:eastAsia="微软雅黑" w:hAnsi="Times New Roman" w:cs="Times New Roman"/>
                <w:color w:val="000000"/>
                <w:sz w:val="18"/>
                <w:szCs w:val="18"/>
              </w:rPr>
            </w:pPr>
          </w:p>
        </w:tc>
      </w:tr>
      <w:tr w:rsidR="00F16264">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24ECC">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750592" w:rsidRDefault="00750592" w:rsidP="00750592">
            <w:pPr>
              <w:ind w:firstLineChars="200" w:firstLine="420"/>
              <w:rPr>
                <w:szCs w:val="21"/>
              </w:rPr>
            </w:pPr>
            <w:r>
              <w:rPr>
                <w:rFonts w:hint="eastAsia"/>
                <w:szCs w:val="21"/>
              </w:rPr>
              <w:t>本课程针对母语非汉语的外国留学生，要求已经具备汉语初级水平，主要围绕汉语阅读和写作两个语言技能进行教学。通过对汉语语言知识（包括汉语书面语、词汇、语法、修辞、成语及俗语等）的讲授及训练，同时辅以各种题材和体裁的阅读材料，以及相关的写作训练，使得学生在具备系统完整的汉语语法知识的基础上达到汉语中高级阅读和写作水平。</w:t>
            </w:r>
          </w:p>
          <w:p w:rsidR="00F16264" w:rsidRDefault="00750592" w:rsidP="00821EA9">
            <w:pPr>
              <w:widowControl/>
              <w:jc w:val="left"/>
              <w:textAlignment w:val="center"/>
              <w:rPr>
                <w:rStyle w:val="font31"/>
                <w:rFonts w:ascii="Times New Roman" w:hAnsi="Times New Roman" w:cs="Times New Roman" w:hint="default"/>
                <w:lang/>
              </w:rPr>
            </w:pPr>
            <w:r>
              <w:rPr>
                <w:rFonts w:hint="eastAsia"/>
                <w:kern w:val="0"/>
                <w:szCs w:val="21"/>
              </w:rPr>
              <w:t>教学目标为：正确而熟练地掌握</w:t>
            </w:r>
            <w:r>
              <w:rPr>
                <w:kern w:val="0"/>
                <w:szCs w:val="21"/>
              </w:rPr>
              <w:t>4000</w:t>
            </w:r>
            <w:r>
              <w:rPr>
                <w:rFonts w:hint="eastAsia"/>
                <w:kern w:val="0"/>
                <w:szCs w:val="21"/>
              </w:rPr>
              <w:t>个左右的汉字，正确掌握系统的汉语中高级语法知识点，细读难易适中、含有</w:t>
            </w:r>
            <w:r>
              <w:rPr>
                <w:kern w:val="0"/>
                <w:szCs w:val="21"/>
              </w:rPr>
              <w:t>5</w:t>
            </w:r>
            <w:r>
              <w:rPr>
                <w:rFonts w:hint="eastAsia"/>
                <w:kern w:val="0"/>
                <w:szCs w:val="21"/>
              </w:rPr>
              <w:t>％左右非关键性生词的文章，阅读速读为每分钟</w:t>
            </w:r>
            <w:r>
              <w:rPr>
                <w:kern w:val="0"/>
                <w:szCs w:val="21"/>
              </w:rPr>
              <w:t>150</w:t>
            </w:r>
            <w:r>
              <w:rPr>
                <w:rFonts w:hint="eastAsia"/>
                <w:kern w:val="0"/>
                <w:szCs w:val="21"/>
              </w:rPr>
              <w:t>～</w:t>
            </w:r>
            <w:r>
              <w:rPr>
                <w:kern w:val="0"/>
                <w:szCs w:val="21"/>
              </w:rPr>
              <w:t>180</w:t>
            </w:r>
            <w:r>
              <w:rPr>
                <w:rFonts w:hint="eastAsia"/>
                <w:kern w:val="0"/>
                <w:szCs w:val="21"/>
              </w:rPr>
              <w:t>字，正确理解率为</w:t>
            </w:r>
            <w:r>
              <w:rPr>
                <w:kern w:val="0"/>
                <w:szCs w:val="21"/>
              </w:rPr>
              <w:t>90%</w:t>
            </w:r>
            <w:r>
              <w:rPr>
                <w:rFonts w:hint="eastAsia"/>
                <w:kern w:val="0"/>
                <w:szCs w:val="21"/>
              </w:rPr>
              <w:t>左右；速读难度略低于或近似于上述情况的同类文章，阅读速读为每分钟</w:t>
            </w:r>
            <w:r>
              <w:rPr>
                <w:kern w:val="0"/>
                <w:szCs w:val="21"/>
              </w:rPr>
              <w:t>400</w:t>
            </w:r>
            <w:r>
              <w:rPr>
                <w:rFonts w:hint="eastAsia"/>
                <w:kern w:val="0"/>
                <w:szCs w:val="21"/>
              </w:rPr>
              <w:t>字，正确理解率为</w:t>
            </w:r>
            <w:r>
              <w:rPr>
                <w:kern w:val="0"/>
                <w:szCs w:val="21"/>
              </w:rPr>
              <w:t>80%</w:t>
            </w:r>
            <w:r>
              <w:rPr>
                <w:rFonts w:hint="eastAsia"/>
                <w:kern w:val="0"/>
                <w:szCs w:val="21"/>
              </w:rPr>
              <w:t>左右。两节课（</w:t>
            </w:r>
            <w:r>
              <w:rPr>
                <w:kern w:val="0"/>
                <w:szCs w:val="21"/>
              </w:rPr>
              <w:t>100</w:t>
            </w:r>
            <w:r>
              <w:rPr>
                <w:rFonts w:hint="eastAsia"/>
                <w:kern w:val="0"/>
                <w:szCs w:val="21"/>
              </w:rPr>
              <w:t>分钟）能写出</w:t>
            </w:r>
            <w:r>
              <w:rPr>
                <w:kern w:val="0"/>
                <w:szCs w:val="21"/>
              </w:rPr>
              <w:t>750</w:t>
            </w:r>
            <w:r>
              <w:rPr>
                <w:rFonts w:hint="eastAsia"/>
                <w:kern w:val="0"/>
                <w:szCs w:val="21"/>
              </w:rPr>
              <w:t>字的命题记叙文或说明文。汉字书写正确率为</w:t>
            </w:r>
            <w:r>
              <w:rPr>
                <w:kern w:val="0"/>
                <w:szCs w:val="21"/>
              </w:rPr>
              <w:t>95%</w:t>
            </w:r>
            <w:r>
              <w:rPr>
                <w:rFonts w:hint="eastAsia"/>
                <w:kern w:val="0"/>
                <w:szCs w:val="21"/>
              </w:rPr>
              <w:t>以上，语法正确率为</w:t>
            </w:r>
            <w:r>
              <w:rPr>
                <w:kern w:val="0"/>
                <w:szCs w:val="21"/>
              </w:rPr>
              <w:t>95%</w:t>
            </w:r>
            <w:r>
              <w:rPr>
                <w:rFonts w:hint="eastAsia"/>
                <w:kern w:val="0"/>
                <w:szCs w:val="21"/>
              </w:rPr>
              <w:t>以上，标点符号使用正确率为</w:t>
            </w:r>
            <w:r>
              <w:rPr>
                <w:kern w:val="0"/>
                <w:szCs w:val="21"/>
              </w:rPr>
              <w:t>95%</w:t>
            </w:r>
            <w:r>
              <w:rPr>
                <w:rFonts w:hint="eastAsia"/>
                <w:kern w:val="0"/>
                <w:szCs w:val="21"/>
              </w:rPr>
              <w:t>以上。养成经常用中文写作的习惯，一学期内写出总计</w:t>
            </w:r>
            <w:r>
              <w:rPr>
                <w:kern w:val="0"/>
                <w:szCs w:val="21"/>
              </w:rPr>
              <w:t>3000</w:t>
            </w:r>
            <w:r>
              <w:rPr>
                <w:rFonts w:hint="eastAsia"/>
                <w:kern w:val="0"/>
                <w:szCs w:val="21"/>
              </w:rPr>
              <w:t>字以上的习作。</w:t>
            </w:r>
          </w:p>
        </w:tc>
      </w:tr>
      <w:tr w:rsidR="00F16264">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24ECC">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750592" w:rsidRDefault="00750592" w:rsidP="00750592">
            <w:pPr>
              <w:rPr>
                <w:szCs w:val="21"/>
              </w:rPr>
            </w:pPr>
            <w:r>
              <w:rPr>
                <w:szCs w:val="21"/>
              </w:rPr>
              <w:t xml:space="preserve">This course of the intermediate Chinese series will focus on improving non-native speakers’ Chinese language reading and writing skills. The instructor will systematically lecture on the Chinese language learning including written language, vocabulary, grammar, rhetoric, idioms and proverbs, combining practice in reading and writing of various topics and genres. </w:t>
            </w:r>
          </w:p>
          <w:p w:rsidR="00750592" w:rsidRDefault="00750592" w:rsidP="00750592">
            <w:pPr>
              <w:rPr>
                <w:szCs w:val="21"/>
              </w:rPr>
            </w:pPr>
            <w:r>
              <w:rPr>
                <w:szCs w:val="21"/>
              </w:rPr>
              <w:t>The teaching objectives involve the following aspects.</w:t>
            </w:r>
          </w:p>
          <w:p w:rsidR="00750592" w:rsidRDefault="00750592" w:rsidP="00750592">
            <w:pPr>
              <w:rPr>
                <w:szCs w:val="21"/>
              </w:rPr>
            </w:pPr>
            <w:r>
              <w:rPr>
                <w:szCs w:val="21"/>
              </w:rPr>
              <w:t xml:space="preserve">1. Students are supposed to demonstrate the ability to use correctly about 4000 Chinese characters; </w:t>
            </w:r>
          </w:p>
          <w:p w:rsidR="00750592" w:rsidRDefault="00750592" w:rsidP="00750592">
            <w:pPr>
              <w:rPr>
                <w:szCs w:val="21"/>
              </w:rPr>
            </w:pPr>
            <w:r>
              <w:rPr>
                <w:szCs w:val="21"/>
              </w:rPr>
              <w:t xml:space="preserve">2. Students are supposed to demonstrate the ability to use correctly the Chinese language grammar of the intermediate-high level; </w:t>
            </w:r>
          </w:p>
          <w:p w:rsidR="00750592" w:rsidRDefault="00750592" w:rsidP="00750592">
            <w:pPr>
              <w:rPr>
                <w:szCs w:val="21"/>
              </w:rPr>
            </w:pPr>
            <w:r>
              <w:rPr>
                <w:szCs w:val="21"/>
              </w:rPr>
              <w:t xml:space="preserve">3. Students’ intensive reading speed of intermediate reading materials will be 150-180 words per minute with over 90% comprehension; their scanning speed will be about 400 words with over 80% comprehension; </w:t>
            </w:r>
          </w:p>
          <w:p w:rsidR="00750592" w:rsidRDefault="00750592" w:rsidP="00750592">
            <w:pPr>
              <w:rPr>
                <w:szCs w:val="21"/>
              </w:rPr>
            </w:pPr>
            <w:r>
              <w:rPr>
                <w:szCs w:val="21"/>
              </w:rPr>
              <w:t xml:space="preserve">4. Students will be able to write an essay of about 800 words within 100 minutes; </w:t>
            </w:r>
          </w:p>
          <w:p w:rsidR="00750592" w:rsidRDefault="00750592" w:rsidP="00750592">
            <w:pPr>
              <w:rPr>
                <w:szCs w:val="21"/>
              </w:rPr>
            </w:pPr>
            <w:r>
              <w:rPr>
                <w:szCs w:val="21"/>
              </w:rPr>
              <w:t xml:space="preserve">5. Students’ writing of the Chinese characters and use of grammar structure and punctuation will be over 95% correct; </w:t>
            </w:r>
          </w:p>
          <w:p w:rsidR="00F16264" w:rsidRDefault="00750592" w:rsidP="00750592">
            <w:pPr>
              <w:widowControl/>
              <w:jc w:val="left"/>
              <w:textAlignment w:val="center"/>
              <w:rPr>
                <w:rStyle w:val="font31"/>
                <w:rFonts w:ascii="Times New Roman" w:hAnsi="Times New Roman" w:cs="Times New Roman" w:hint="default"/>
                <w:lang/>
              </w:rPr>
            </w:pPr>
            <w:r>
              <w:rPr>
                <w:kern w:val="0"/>
                <w:szCs w:val="21"/>
              </w:rPr>
              <w:t>6. Students are supposed to have formed the habit of writing in Chinese by the end of the course and have over 3,000-word Chinese writing practice within one term.</w:t>
            </w:r>
          </w:p>
        </w:tc>
      </w:tr>
      <w:tr w:rsidR="00F16264">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16264" w:rsidRDefault="00724ECC">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F16264">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0592" w:rsidRDefault="00750592" w:rsidP="00750592">
            <w:pPr>
              <w:rPr>
                <w:szCs w:val="21"/>
              </w:rPr>
            </w:pPr>
            <w:r>
              <w:rPr>
                <w:szCs w:val="21"/>
              </w:rPr>
              <w:t xml:space="preserve">1. </w:t>
            </w:r>
            <w:r>
              <w:rPr>
                <w:rFonts w:hint="eastAsia"/>
                <w:szCs w:val="21"/>
              </w:rPr>
              <w:t>能掌握系统的汉语中高级语法知识点；</w:t>
            </w:r>
          </w:p>
          <w:p w:rsidR="005F60F2" w:rsidRDefault="005F60F2" w:rsidP="00750592">
            <w:pPr>
              <w:rPr>
                <w:szCs w:val="21"/>
              </w:rPr>
            </w:pPr>
            <w:r>
              <w:rPr>
                <w:rFonts w:hint="eastAsia"/>
                <w:szCs w:val="21"/>
              </w:rPr>
              <w:t>2</w:t>
            </w:r>
            <w:r>
              <w:rPr>
                <w:szCs w:val="21"/>
              </w:rPr>
              <w:t xml:space="preserve">. </w:t>
            </w:r>
            <w:r>
              <w:rPr>
                <w:rFonts w:hint="eastAsia"/>
                <w:szCs w:val="21"/>
              </w:rPr>
              <w:t>能区分书面语、口语，并应用于阅读与写作中；</w:t>
            </w:r>
          </w:p>
          <w:p w:rsidR="002C1030" w:rsidRDefault="005F60F2" w:rsidP="002C1030">
            <w:pPr>
              <w:rPr>
                <w:szCs w:val="21"/>
              </w:rPr>
            </w:pPr>
            <w:r>
              <w:rPr>
                <w:szCs w:val="21"/>
              </w:rPr>
              <w:t>3</w:t>
            </w:r>
            <w:r w:rsidR="002C1030">
              <w:rPr>
                <w:szCs w:val="21"/>
              </w:rPr>
              <w:t xml:space="preserve">. </w:t>
            </w:r>
            <w:r w:rsidR="002C1030">
              <w:rPr>
                <w:rFonts w:hint="eastAsia"/>
                <w:szCs w:val="21"/>
              </w:rPr>
              <w:t>能读懂多种题材与体裁的现代文章，把握其主要内容主题、撷取其信息要点；</w:t>
            </w:r>
          </w:p>
          <w:p w:rsidR="00750592" w:rsidRDefault="005F60F2" w:rsidP="00750592">
            <w:pPr>
              <w:rPr>
                <w:szCs w:val="21"/>
              </w:rPr>
            </w:pPr>
            <w:r>
              <w:rPr>
                <w:szCs w:val="21"/>
              </w:rPr>
              <w:t>4</w:t>
            </w:r>
            <w:r w:rsidR="00750592">
              <w:rPr>
                <w:szCs w:val="21"/>
              </w:rPr>
              <w:t xml:space="preserve">. </w:t>
            </w:r>
            <w:r w:rsidR="00750592">
              <w:rPr>
                <w:rFonts w:hint="eastAsia"/>
                <w:szCs w:val="21"/>
              </w:rPr>
              <w:t>能通过上下文、常见词语结构等猜词，把握长句主干和复句内部关系；</w:t>
            </w:r>
          </w:p>
          <w:p w:rsidR="00750592" w:rsidRDefault="005F60F2" w:rsidP="00750592">
            <w:pPr>
              <w:rPr>
                <w:szCs w:val="21"/>
              </w:rPr>
            </w:pPr>
            <w:r>
              <w:rPr>
                <w:szCs w:val="21"/>
              </w:rPr>
              <w:t>5</w:t>
            </w:r>
            <w:r w:rsidR="00750592">
              <w:rPr>
                <w:szCs w:val="21"/>
              </w:rPr>
              <w:t xml:space="preserve">. </w:t>
            </w:r>
            <w:r w:rsidR="00750592">
              <w:rPr>
                <w:rFonts w:hint="eastAsia"/>
                <w:szCs w:val="21"/>
              </w:rPr>
              <w:t>能根据标题、关键词、中心句、逻辑标识语、标识符号等，概括文章主题、段意，分清篇章层次；</w:t>
            </w:r>
          </w:p>
          <w:p w:rsidR="00750592" w:rsidRDefault="005F60F2" w:rsidP="00750592">
            <w:pPr>
              <w:rPr>
                <w:szCs w:val="21"/>
              </w:rPr>
            </w:pPr>
            <w:r>
              <w:rPr>
                <w:szCs w:val="21"/>
              </w:rPr>
              <w:t>6</w:t>
            </w:r>
            <w:r w:rsidR="00750592">
              <w:rPr>
                <w:szCs w:val="21"/>
              </w:rPr>
              <w:t xml:space="preserve">. </w:t>
            </w:r>
            <w:r w:rsidR="00750592">
              <w:rPr>
                <w:rFonts w:hint="eastAsia"/>
                <w:szCs w:val="21"/>
              </w:rPr>
              <w:t>能使用常见修辞手法写作中高级难度的叙述性文章；</w:t>
            </w:r>
          </w:p>
          <w:p w:rsidR="00750592" w:rsidRPr="005F60F2" w:rsidRDefault="005F60F2" w:rsidP="002C1030">
            <w:pPr>
              <w:rPr>
                <w:kern w:val="0"/>
                <w:szCs w:val="21"/>
              </w:rPr>
            </w:pPr>
            <w:r>
              <w:rPr>
                <w:kern w:val="0"/>
                <w:szCs w:val="21"/>
              </w:rPr>
              <w:t>7</w:t>
            </w:r>
            <w:r w:rsidR="00750592">
              <w:rPr>
                <w:kern w:val="0"/>
                <w:szCs w:val="21"/>
              </w:rPr>
              <w:t xml:space="preserve">. </w:t>
            </w:r>
            <w:r w:rsidR="00750592">
              <w:rPr>
                <w:rFonts w:hint="eastAsia"/>
                <w:kern w:val="0"/>
                <w:szCs w:val="21"/>
              </w:rPr>
              <w:t>能掌握写作论点明确、条理清晰、语言通畅的论说文或读后感之类的文章的能力</w:t>
            </w:r>
            <w:r>
              <w:rPr>
                <w:rFonts w:hint="eastAsia"/>
                <w:kern w:val="0"/>
                <w:szCs w:val="21"/>
              </w:rPr>
              <w:t>。</w:t>
            </w:r>
          </w:p>
        </w:tc>
      </w:tr>
      <w:tr w:rsidR="00F16264">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F1626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F16264">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CE2C9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以下各项内容为相互穿插讲解并练习。</w:t>
            </w:r>
          </w:p>
        </w:tc>
      </w:tr>
      <w:tr w:rsidR="00F16264">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F1626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CE2C9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951CAA">
            <w:pPr>
              <w:widowControl/>
              <w:jc w:val="left"/>
              <w:textAlignment w:val="center"/>
              <w:rPr>
                <w:rFonts w:ascii="Times New Roman" w:eastAsia="微软雅黑" w:hAnsi="Times New Roman" w:cs="Times New Roman"/>
                <w:color w:val="000000"/>
                <w:sz w:val="18"/>
                <w:szCs w:val="18"/>
              </w:rPr>
            </w:pPr>
            <w:r>
              <w:rPr>
                <w:rFonts w:hint="eastAsia"/>
                <w:kern w:val="0"/>
                <w:szCs w:val="21"/>
              </w:rPr>
              <w:t>基本语法讲解（介词、副词、代词、关联词、固定格式、句型、修辞分析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933B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821EA9">
            <w:pPr>
              <w:widowControl/>
              <w:jc w:val="center"/>
              <w:textAlignment w:val="center"/>
              <w:rPr>
                <w:rFonts w:ascii="Times New Roman" w:eastAsia="微软雅黑" w:hAnsi="Times New Roman" w:cs="Times New Roman"/>
                <w:color w:val="000000"/>
                <w:sz w:val="18"/>
                <w:szCs w:val="18"/>
              </w:rPr>
            </w:pPr>
            <w:r>
              <w:rPr>
                <w:rFonts w:hint="eastAsia"/>
                <w:kern w:val="0"/>
                <w:szCs w:val="21"/>
              </w:rPr>
              <w:t>讲授与课堂练习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821EA9">
            <w:pPr>
              <w:widowControl/>
              <w:jc w:val="left"/>
              <w:textAlignment w:val="center"/>
              <w:rPr>
                <w:rFonts w:ascii="Times New Roman" w:eastAsia="微软雅黑" w:hAnsi="Times New Roman" w:cs="Times New Roman"/>
                <w:color w:val="000000"/>
                <w:sz w:val="18"/>
                <w:szCs w:val="18"/>
              </w:rPr>
            </w:pPr>
            <w:r>
              <w:rPr>
                <w:rFonts w:hint="eastAsia"/>
                <w:kern w:val="0"/>
                <w:szCs w:val="21"/>
              </w:rPr>
              <w:t>相关知识点书面练习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F16264">
            <w:pPr>
              <w:widowControl/>
              <w:jc w:val="left"/>
              <w:textAlignment w:val="cente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5F60F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r>
      <w:tr w:rsidR="00F1626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F1626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CE2C9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951CAA">
            <w:pPr>
              <w:rPr>
                <w:rFonts w:ascii="Times New Roman" w:eastAsia="微软雅黑" w:hAnsi="Times New Roman" w:cs="Times New Roman"/>
                <w:color w:val="000000"/>
                <w:sz w:val="18"/>
                <w:szCs w:val="18"/>
              </w:rPr>
            </w:pPr>
            <w:r>
              <w:rPr>
                <w:rFonts w:hint="eastAsia"/>
                <w:kern w:val="0"/>
                <w:szCs w:val="21"/>
              </w:rPr>
              <w:t>书面语使用概述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933B5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821EA9">
            <w:pPr>
              <w:rPr>
                <w:rFonts w:ascii="Times New Roman" w:eastAsia="微软雅黑" w:hAnsi="Times New Roman" w:cs="Times New Roman"/>
                <w:color w:val="000000"/>
                <w:sz w:val="18"/>
                <w:szCs w:val="18"/>
              </w:rPr>
            </w:pPr>
            <w:r>
              <w:rPr>
                <w:rFonts w:hint="eastAsia"/>
                <w:kern w:val="0"/>
                <w:szCs w:val="21"/>
              </w:rPr>
              <w:t>讲授与课堂练习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821EA9">
            <w:pPr>
              <w:rPr>
                <w:rFonts w:ascii="Times New Roman" w:eastAsia="微软雅黑" w:hAnsi="Times New Roman" w:cs="Times New Roman"/>
                <w:color w:val="000000"/>
                <w:sz w:val="18"/>
                <w:szCs w:val="18"/>
              </w:rPr>
            </w:pPr>
            <w:r>
              <w:rPr>
                <w:rFonts w:hint="eastAsia"/>
                <w:kern w:val="0"/>
                <w:szCs w:val="21"/>
              </w:rPr>
              <w:t>相关知识点书面练习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F16264">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5F60F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r>
      <w:tr w:rsidR="00F1626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F1626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CE2C9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951CAA">
            <w:pPr>
              <w:rPr>
                <w:rFonts w:ascii="Times New Roman" w:eastAsia="微软雅黑" w:hAnsi="Times New Roman" w:cs="Times New Roman"/>
                <w:color w:val="000000"/>
                <w:sz w:val="18"/>
                <w:szCs w:val="18"/>
              </w:rPr>
            </w:pPr>
            <w:r>
              <w:rPr>
                <w:rFonts w:hint="eastAsia"/>
                <w:kern w:val="0"/>
                <w:szCs w:val="21"/>
              </w:rPr>
              <w:t>多种题材和体裁文章阅读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933B5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821EA9">
            <w:pPr>
              <w:rPr>
                <w:rFonts w:ascii="Times New Roman" w:eastAsia="微软雅黑" w:hAnsi="Times New Roman" w:cs="Times New Roman"/>
                <w:color w:val="000000"/>
                <w:sz w:val="18"/>
                <w:szCs w:val="18"/>
              </w:rPr>
            </w:pPr>
            <w:r>
              <w:rPr>
                <w:rFonts w:hint="eastAsia"/>
                <w:kern w:val="0"/>
                <w:szCs w:val="21"/>
              </w:rPr>
              <w:t>讲授与课堂练习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821EA9">
            <w:pPr>
              <w:rPr>
                <w:rFonts w:ascii="Times New Roman" w:eastAsia="微软雅黑" w:hAnsi="Times New Roman" w:cs="Times New Roman"/>
                <w:color w:val="000000"/>
                <w:sz w:val="18"/>
                <w:szCs w:val="18"/>
              </w:rPr>
            </w:pPr>
            <w:r>
              <w:rPr>
                <w:rFonts w:hint="eastAsia"/>
                <w:kern w:val="0"/>
                <w:szCs w:val="21"/>
              </w:rPr>
              <w:t>相关知识点书面练习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9B110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通过一些篇章阅读，了解中华优秀传统文化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5F60F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5</w:t>
            </w:r>
          </w:p>
        </w:tc>
      </w:tr>
      <w:tr w:rsidR="00F1626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F1626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CE2C9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951CAA">
            <w:pPr>
              <w:rPr>
                <w:rFonts w:ascii="Times New Roman" w:eastAsia="微软雅黑" w:hAnsi="Times New Roman" w:cs="Times New Roman"/>
                <w:color w:val="000000"/>
                <w:sz w:val="18"/>
                <w:szCs w:val="18"/>
              </w:rPr>
            </w:pPr>
            <w:r>
              <w:rPr>
                <w:rFonts w:hint="eastAsia"/>
                <w:kern w:val="0"/>
                <w:szCs w:val="21"/>
              </w:rPr>
              <w:t>写作训练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933B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821EA9">
            <w:pPr>
              <w:rPr>
                <w:rFonts w:ascii="Times New Roman" w:eastAsia="微软雅黑" w:hAnsi="Times New Roman" w:cs="Times New Roman"/>
                <w:color w:val="000000"/>
                <w:sz w:val="18"/>
                <w:szCs w:val="18"/>
              </w:rPr>
            </w:pPr>
            <w:r>
              <w:rPr>
                <w:rFonts w:hint="eastAsia"/>
                <w:kern w:val="0"/>
                <w:szCs w:val="21"/>
              </w:rPr>
              <w:t>讲授与课堂练习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821EA9">
            <w:pPr>
              <w:rPr>
                <w:rFonts w:ascii="Times New Roman" w:eastAsia="微软雅黑" w:hAnsi="Times New Roman" w:cs="Times New Roman"/>
                <w:color w:val="000000"/>
                <w:sz w:val="18"/>
                <w:szCs w:val="18"/>
              </w:rPr>
            </w:pPr>
            <w:r>
              <w:rPr>
                <w:rFonts w:hint="eastAsia"/>
                <w:kern w:val="0"/>
                <w:szCs w:val="21"/>
              </w:rPr>
              <w:t>相关知识点书面练习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F16264">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5F60F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7</w:t>
            </w:r>
          </w:p>
        </w:tc>
      </w:tr>
      <w:tr w:rsidR="00F16264">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F1626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CE2C9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951CAA">
            <w:pPr>
              <w:rPr>
                <w:rFonts w:ascii="Times New Roman" w:eastAsia="微软雅黑" w:hAnsi="Times New Roman" w:cs="Times New Roman"/>
                <w:color w:val="000000"/>
                <w:sz w:val="18"/>
                <w:szCs w:val="18"/>
              </w:rPr>
            </w:pPr>
            <w:r>
              <w:rPr>
                <w:rFonts w:hint="eastAsia"/>
                <w:kern w:val="0"/>
                <w:szCs w:val="21"/>
              </w:rPr>
              <w:t>特殊词语分析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933B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821EA9">
            <w:pPr>
              <w:rPr>
                <w:rFonts w:ascii="Times New Roman" w:eastAsia="微软雅黑" w:hAnsi="Times New Roman" w:cs="Times New Roman"/>
                <w:color w:val="000000"/>
                <w:sz w:val="18"/>
                <w:szCs w:val="18"/>
              </w:rPr>
            </w:pPr>
            <w:r>
              <w:rPr>
                <w:rFonts w:hint="eastAsia"/>
                <w:kern w:val="0"/>
                <w:szCs w:val="21"/>
              </w:rPr>
              <w:t>讲授与课堂练习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821EA9">
            <w:pPr>
              <w:rPr>
                <w:rFonts w:ascii="Times New Roman" w:eastAsia="微软雅黑" w:hAnsi="Times New Roman" w:cs="Times New Roman"/>
                <w:color w:val="000000"/>
                <w:sz w:val="18"/>
                <w:szCs w:val="18"/>
              </w:rPr>
            </w:pPr>
            <w:r>
              <w:rPr>
                <w:rFonts w:hint="eastAsia"/>
                <w:kern w:val="0"/>
                <w:szCs w:val="21"/>
              </w:rPr>
              <w:t>相关知识点书面练习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F16264">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5F60F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951CA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1CAA" w:rsidRDefault="00951CA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1CAA" w:rsidRDefault="00CE2C9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1CAA" w:rsidRDefault="00951CAA">
            <w:pPr>
              <w:rPr>
                <w:kern w:val="0"/>
                <w:szCs w:val="21"/>
              </w:rPr>
            </w:pPr>
            <w:r>
              <w:rPr>
                <w:rFonts w:hint="eastAsia"/>
                <w:kern w:val="0"/>
                <w:szCs w:val="21"/>
              </w:rPr>
              <w:t>成语俗语分析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1CAA" w:rsidRDefault="00933B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1CAA" w:rsidRDefault="00821EA9">
            <w:pPr>
              <w:rPr>
                <w:rFonts w:ascii="Times New Roman" w:eastAsia="微软雅黑" w:hAnsi="Times New Roman" w:cs="Times New Roman"/>
                <w:color w:val="000000"/>
                <w:sz w:val="18"/>
                <w:szCs w:val="18"/>
              </w:rPr>
            </w:pPr>
            <w:r>
              <w:rPr>
                <w:rFonts w:hint="eastAsia"/>
                <w:kern w:val="0"/>
                <w:szCs w:val="21"/>
              </w:rPr>
              <w:t>讲授与课堂练习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1CAA" w:rsidRDefault="00821EA9">
            <w:pPr>
              <w:rPr>
                <w:rFonts w:ascii="Times New Roman" w:eastAsia="微软雅黑" w:hAnsi="Times New Roman" w:cs="Times New Roman"/>
                <w:color w:val="000000"/>
                <w:sz w:val="18"/>
                <w:szCs w:val="18"/>
              </w:rPr>
            </w:pPr>
            <w:r>
              <w:rPr>
                <w:rFonts w:hint="eastAsia"/>
                <w:kern w:val="0"/>
                <w:szCs w:val="21"/>
              </w:rPr>
              <w:t>相关知识点书面练习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1CAA" w:rsidRDefault="009B110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通过学习成语典故，了解中华优秀传统文化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1CAA" w:rsidRDefault="005F60F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951CA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1CAA" w:rsidRDefault="00951CA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1CAA" w:rsidRDefault="00CE2C9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1CAA" w:rsidRDefault="00951CAA">
            <w:pPr>
              <w:rPr>
                <w:kern w:val="0"/>
                <w:szCs w:val="21"/>
              </w:rPr>
            </w:pPr>
            <w:r>
              <w:rPr>
                <w:rFonts w:hint="eastAsia"/>
                <w:kern w:val="0"/>
                <w:szCs w:val="21"/>
              </w:rPr>
              <w:t>近义词辨析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1CAA" w:rsidRDefault="00933B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1CAA" w:rsidRDefault="00821EA9">
            <w:pPr>
              <w:rPr>
                <w:rFonts w:ascii="Times New Roman" w:eastAsia="微软雅黑" w:hAnsi="Times New Roman" w:cs="Times New Roman"/>
                <w:color w:val="000000"/>
                <w:sz w:val="18"/>
                <w:szCs w:val="18"/>
              </w:rPr>
            </w:pPr>
            <w:r>
              <w:rPr>
                <w:rFonts w:hint="eastAsia"/>
                <w:kern w:val="0"/>
                <w:szCs w:val="21"/>
              </w:rPr>
              <w:t>讲授与课堂练习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1CAA" w:rsidRDefault="00821EA9">
            <w:pPr>
              <w:rPr>
                <w:rFonts w:ascii="Times New Roman" w:eastAsia="微软雅黑" w:hAnsi="Times New Roman" w:cs="Times New Roman"/>
                <w:color w:val="000000"/>
                <w:sz w:val="18"/>
                <w:szCs w:val="18"/>
              </w:rPr>
            </w:pPr>
            <w:r>
              <w:rPr>
                <w:rFonts w:hint="eastAsia"/>
                <w:kern w:val="0"/>
                <w:szCs w:val="21"/>
              </w:rPr>
              <w:t>相关知识点书面练习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1CAA" w:rsidRDefault="00951CAA">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51CAA" w:rsidRDefault="005F60F2">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F16264">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F16264">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16264" w:rsidRDefault="00724ECC">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F16264" w:rsidRDefault="00724EC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F16264">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16264" w:rsidRDefault="00724EC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1CAA" w:rsidRDefault="00951CAA">
            <w:pPr>
              <w:widowControl/>
              <w:jc w:val="left"/>
              <w:textAlignment w:val="center"/>
              <w:rPr>
                <w:kern w:val="0"/>
                <w:szCs w:val="21"/>
              </w:rPr>
            </w:pPr>
            <w:r>
              <w:rPr>
                <w:kern w:val="0"/>
                <w:szCs w:val="21"/>
              </w:rPr>
              <w:t>(</w:t>
            </w:r>
            <w:r>
              <w:rPr>
                <w:rFonts w:hint="eastAsia"/>
                <w:kern w:val="0"/>
                <w:szCs w:val="21"/>
              </w:rPr>
              <w:t>1</w:t>
            </w:r>
            <w:r>
              <w:rPr>
                <w:kern w:val="0"/>
                <w:szCs w:val="21"/>
              </w:rPr>
              <w:t xml:space="preserve">) </w:t>
            </w:r>
            <w:r>
              <w:rPr>
                <w:rFonts w:hint="eastAsia"/>
                <w:kern w:val="0"/>
                <w:szCs w:val="21"/>
              </w:rPr>
              <w:t>考勤</w:t>
            </w:r>
            <w:r>
              <w:rPr>
                <w:rFonts w:hint="eastAsia"/>
                <w:kern w:val="0"/>
                <w:szCs w:val="21"/>
              </w:rPr>
              <w:t xml:space="preserve"> </w:t>
            </w:r>
            <w:r>
              <w:rPr>
                <w:kern w:val="0"/>
                <w:szCs w:val="21"/>
              </w:rPr>
              <w:t>10</w:t>
            </w:r>
            <w:r>
              <w:rPr>
                <w:rFonts w:hint="eastAsia"/>
                <w:kern w:val="0"/>
                <w:szCs w:val="21"/>
              </w:rPr>
              <w:t>分</w:t>
            </w:r>
          </w:p>
          <w:p w:rsidR="00951CAA" w:rsidRDefault="00951CAA" w:rsidP="00951CAA">
            <w:pPr>
              <w:widowControl/>
              <w:jc w:val="left"/>
              <w:textAlignment w:val="center"/>
              <w:rPr>
                <w:kern w:val="0"/>
                <w:szCs w:val="21"/>
              </w:rPr>
            </w:pPr>
            <w:r>
              <w:rPr>
                <w:kern w:val="0"/>
                <w:szCs w:val="21"/>
              </w:rPr>
              <w:t xml:space="preserve">(2) </w:t>
            </w:r>
            <w:r>
              <w:rPr>
                <w:rFonts w:hint="eastAsia"/>
                <w:kern w:val="0"/>
                <w:szCs w:val="21"/>
              </w:rPr>
              <w:t>课堂表现</w:t>
            </w:r>
            <w:r>
              <w:rPr>
                <w:rFonts w:hint="eastAsia"/>
                <w:kern w:val="0"/>
                <w:szCs w:val="21"/>
              </w:rPr>
              <w:t xml:space="preserve"> 1</w:t>
            </w:r>
            <w:r>
              <w:rPr>
                <w:kern w:val="0"/>
                <w:szCs w:val="21"/>
              </w:rPr>
              <w:t>0</w:t>
            </w:r>
            <w:r>
              <w:rPr>
                <w:rFonts w:hint="eastAsia"/>
                <w:kern w:val="0"/>
                <w:szCs w:val="21"/>
              </w:rPr>
              <w:t>分</w:t>
            </w:r>
          </w:p>
          <w:p w:rsidR="00951CAA" w:rsidRDefault="00951CAA" w:rsidP="00951CAA">
            <w:pPr>
              <w:widowControl/>
              <w:jc w:val="left"/>
              <w:textAlignment w:val="center"/>
              <w:rPr>
                <w:kern w:val="0"/>
                <w:szCs w:val="21"/>
              </w:rPr>
            </w:pPr>
            <w:r>
              <w:rPr>
                <w:kern w:val="0"/>
                <w:szCs w:val="21"/>
              </w:rPr>
              <w:t xml:space="preserve">(3) </w:t>
            </w:r>
            <w:r>
              <w:rPr>
                <w:rFonts w:hint="eastAsia"/>
                <w:kern w:val="0"/>
                <w:szCs w:val="21"/>
              </w:rPr>
              <w:t>作业</w:t>
            </w:r>
            <w:r>
              <w:rPr>
                <w:rFonts w:hint="eastAsia"/>
                <w:kern w:val="0"/>
                <w:szCs w:val="21"/>
              </w:rPr>
              <w:t xml:space="preserve"> </w:t>
            </w:r>
            <w:r>
              <w:rPr>
                <w:kern w:val="0"/>
                <w:szCs w:val="21"/>
              </w:rPr>
              <w:t>30</w:t>
            </w:r>
            <w:r>
              <w:rPr>
                <w:rFonts w:hint="eastAsia"/>
                <w:kern w:val="0"/>
                <w:szCs w:val="21"/>
              </w:rPr>
              <w:t>分</w:t>
            </w:r>
          </w:p>
          <w:p w:rsidR="00951CAA" w:rsidRDefault="00951CAA" w:rsidP="00951CAA">
            <w:pPr>
              <w:widowControl/>
              <w:jc w:val="left"/>
              <w:textAlignment w:val="center"/>
              <w:rPr>
                <w:rFonts w:ascii="Times New Roman" w:eastAsia="微软雅黑" w:hAnsi="Times New Roman" w:cs="Times New Roman"/>
                <w:color w:val="000000"/>
                <w:sz w:val="18"/>
                <w:szCs w:val="18"/>
              </w:rPr>
            </w:pPr>
            <w:r>
              <w:rPr>
                <w:kern w:val="0"/>
                <w:szCs w:val="21"/>
              </w:rPr>
              <w:t xml:space="preserve">(4) </w:t>
            </w:r>
            <w:r>
              <w:rPr>
                <w:rFonts w:hint="eastAsia"/>
                <w:kern w:val="0"/>
                <w:szCs w:val="21"/>
              </w:rPr>
              <w:t>期末考试</w:t>
            </w:r>
            <w:r>
              <w:rPr>
                <w:rFonts w:hint="eastAsia"/>
                <w:kern w:val="0"/>
                <w:szCs w:val="21"/>
              </w:rPr>
              <w:t xml:space="preserve"> </w:t>
            </w:r>
            <w:r>
              <w:rPr>
                <w:kern w:val="0"/>
                <w:szCs w:val="21"/>
              </w:rPr>
              <w:t>50</w:t>
            </w:r>
            <w:r>
              <w:rPr>
                <w:rFonts w:hint="eastAsia"/>
                <w:kern w:val="0"/>
                <w:szCs w:val="21"/>
              </w:rPr>
              <w:t>分</w:t>
            </w:r>
          </w:p>
        </w:tc>
      </w:tr>
      <w:tr w:rsidR="00F16264">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6264" w:rsidRDefault="00724EC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24ECC">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（必含信息：教材名称，作者，出版社，出版年份，版次，书号）</w:t>
            </w:r>
          </w:p>
          <w:p w:rsidR="00951CAA" w:rsidRDefault="00951CAA" w:rsidP="00951CAA">
            <w:pPr>
              <w:jc w:val="left"/>
              <w:rPr>
                <w:szCs w:val="21"/>
              </w:rPr>
            </w:pPr>
            <w:r>
              <w:rPr>
                <w:szCs w:val="21"/>
              </w:rPr>
              <w:t xml:space="preserve">1. </w:t>
            </w:r>
            <w:r>
              <w:rPr>
                <w:rFonts w:hint="eastAsia"/>
                <w:szCs w:val="21"/>
              </w:rPr>
              <w:t>汉语常用近义词语辨析</w:t>
            </w:r>
            <w:r>
              <w:rPr>
                <w:szCs w:val="21"/>
              </w:rPr>
              <w:t>.</w:t>
            </w:r>
            <w:r>
              <w:rPr>
                <w:rFonts w:hint="eastAsia"/>
                <w:szCs w:val="21"/>
              </w:rPr>
              <w:t>傅鸿</w:t>
            </w:r>
            <w:proofErr w:type="gramStart"/>
            <w:r>
              <w:rPr>
                <w:rFonts w:hint="eastAsia"/>
                <w:szCs w:val="21"/>
              </w:rPr>
              <w:t>础</w:t>
            </w:r>
            <w:proofErr w:type="gramEnd"/>
            <w:r>
              <w:rPr>
                <w:szCs w:val="21"/>
              </w:rPr>
              <w:t>.</w:t>
            </w:r>
            <w:r>
              <w:rPr>
                <w:rFonts w:hint="eastAsia"/>
                <w:szCs w:val="21"/>
              </w:rPr>
              <w:t>北京：北京大学出版社，</w:t>
            </w:r>
            <w:r>
              <w:rPr>
                <w:szCs w:val="21"/>
              </w:rPr>
              <w:t>2010.ISBN978-7-301-17725-9/H·2631</w:t>
            </w:r>
          </w:p>
          <w:p w:rsidR="00951CAA" w:rsidRDefault="00951CAA" w:rsidP="00951CAA">
            <w:pPr>
              <w:jc w:val="left"/>
              <w:rPr>
                <w:szCs w:val="21"/>
              </w:rPr>
            </w:pPr>
            <w:r>
              <w:rPr>
                <w:szCs w:val="21"/>
              </w:rPr>
              <w:t xml:space="preserve">2. </w:t>
            </w:r>
            <w:r>
              <w:rPr>
                <w:rFonts w:hint="eastAsia"/>
                <w:szCs w:val="21"/>
              </w:rPr>
              <w:t>汉语近义词语辨析</w:t>
            </w:r>
            <w:r>
              <w:rPr>
                <w:szCs w:val="21"/>
              </w:rPr>
              <w:t>.</w:t>
            </w:r>
            <w:r>
              <w:rPr>
                <w:rFonts w:hint="eastAsia"/>
                <w:szCs w:val="21"/>
              </w:rPr>
              <w:t>杨雪梅</w:t>
            </w:r>
            <w:r>
              <w:rPr>
                <w:szCs w:val="21"/>
              </w:rPr>
              <w:t>.</w:t>
            </w:r>
            <w:r>
              <w:rPr>
                <w:rFonts w:hint="eastAsia"/>
                <w:szCs w:val="21"/>
              </w:rPr>
              <w:t>北京：北京大学出版社，</w:t>
            </w:r>
            <w:r>
              <w:rPr>
                <w:szCs w:val="21"/>
              </w:rPr>
              <w:t>2011. ISBN978-7-301-18829-3/H·2821</w:t>
            </w:r>
          </w:p>
          <w:p w:rsidR="00951CAA" w:rsidRDefault="00951CAA" w:rsidP="00951CAA">
            <w:pPr>
              <w:jc w:val="left"/>
              <w:rPr>
                <w:szCs w:val="21"/>
              </w:rPr>
            </w:pPr>
            <w:r>
              <w:rPr>
                <w:szCs w:val="21"/>
              </w:rPr>
              <w:t xml:space="preserve">3. </w:t>
            </w:r>
            <w:r>
              <w:rPr>
                <w:rFonts w:hint="eastAsia"/>
                <w:szCs w:val="21"/>
              </w:rPr>
              <w:t>汉语书面</w:t>
            </w:r>
            <w:proofErr w:type="gramStart"/>
            <w:r>
              <w:rPr>
                <w:rFonts w:hint="eastAsia"/>
                <w:szCs w:val="21"/>
              </w:rPr>
              <w:t>用语初</w:t>
            </w:r>
            <w:proofErr w:type="gramEnd"/>
            <w:r>
              <w:rPr>
                <w:rFonts w:hint="eastAsia"/>
                <w:szCs w:val="21"/>
              </w:rPr>
              <w:t>编</w:t>
            </w:r>
            <w:r>
              <w:rPr>
                <w:szCs w:val="21"/>
              </w:rPr>
              <w:t>.</w:t>
            </w:r>
            <w:r>
              <w:rPr>
                <w:rFonts w:hint="eastAsia"/>
                <w:szCs w:val="21"/>
              </w:rPr>
              <w:t>冯胜利</w:t>
            </w:r>
            <w:r>
              <w:rPr>
                <w:szCs w:val="21"/>
              </w:rPr>
              <w:t>.</w:t>
            </w:r>
            <w:r>
              <w:rPr>
                <w:rFonts w:hint="eastAsia"/>
                <w:szCs w:val="21"/>
              </w:rPr>
              <w:t>北京：北京语言文化大学出版社，</w:t>
            </w:r>
            <w:r>
              <w:rPr>
                <w:szCs w:val="21"/>
              </w:rPr>
              <w:t>2006. ISBN7-5619-1754-6</w:t>
            </w:r>
          </w:p>
          <w:p w:rsidR="00933B5D" w:rsidRDefault="00933B5D" w:rsidP="00933B5D">
            <w:pPr>
              <w:jc w:val="left"/>
              <w:rPr>
                <w:szCs w:val="21"/>
              </w:rPr>
            </w:pPr>
            <w:r>
              <w:rPr>
                <w:szCs w:val="21"/>
              </w:rPr>
              <w:t>4</w:t>
            </w:r>
            <w:r w:rsidR="00951CAA">
              <w:rPr>
                <w:szCs w:val="21"/>
              </w:rPr>
              <w:t xml:space="preserve">. </w:t>
            </w:r>
            <w:r w:rsidR="00951CAA">
              <w:rPr>
                <w:rFonts w:hint="eastAsia"/>
                <w:szCs w:val="21"/>
              </w:rPr>
              <w:t>现代汉语实用语法分析（第二版）</w:t>
            </w:r>
            <w:r w:rsidR="00951CAA">
              <w:rPr>
                <w:szCs w:val="21"/>
              </w:rPr>
              <w:t>.</w:t>
            </w:r>
            <w:r w:rsidR="00951CAA">
              <w:rPr>
                <w:rFonts w:hint="eastAsia"/>
                <w:szCs w:val="21"/>
              </w:rPr>
              <w:t>朱庆明</w:t>
            </w:r>
            <w:r w:rsidR="00951CAA">
              <w:rPr>
                <w:szCs w:val="21"/>
              </w:rPr>
              <w:t>.</w:t>
            </w:r>
            <w:r w:rsidR="00951CAA">
              <w:rPr>
                <w:rFonts w:hint="eastAsia"/>
                <w:szCs w:val="21"/>
              </w:rPr>
              <w:t>北京：清华大学出版社，</w:t>
            </w:r>
            <w:r w:rsidR="00951CAA">
              <w:rPr>
                <w:szCs w:val="21"/>
              </w:rPr>
              <w:t>2012. ISBN 978-7-302-28082-8</w:t>
            </w:r>
          </w:p>
          <w:p w:rsidR="00821EA9" w:rsidRDefault="00821EA9" w:rsidP="00933B5D">
            <w:pPr>
              <w:jc w:val="left"/>
              <w:rPr>
                <w:szCs w:val="21"/>
              </w:rPr>
            </w:pPr>
            <w:r>
              <w:rPr>
                <w:rFonts w:hint="eastAsia"/>
                <w:szCs w:val="21"/>
              </w:rPr>
              <w:t>5</w:t>
            </w:r>
            <w:r>
              <w:rPr>
                <w:szCs w:val="21"/>
              </w:rPr>
              <w:t xml:space="preserve">. </w:t>
            </w:r>
            <w:r>
              <w:rPr>
                <w:rFonts w:hint="eastAsia"/>
                <w:szCs w:val="21"/>
              </w:rPr>
              <w:t>HSK</w:t>
            </w:r>
            <w:r>
              <w:rPr>
                <w:rFonts w:hint="eastAsia"/>
                <w:szCs w:val="21"/>
              </w:rPr>
              <w:t>标准教程</w:t>
            </w:r>
            <w:r>
              <w:rPr>
                <w:szCs w:val="21"/>
              </w:rPr>
              <w:t>5</w:t>
            </w:r>
            <w:r>
              <w:rPr>
                <w:rFonts w:hint="eastAsia"/>
                <w:szCs w:val="21"/>
              </w:rPr>
              <w:t>（上）</w:t>
            </w:r>
            <w:r>
              <w:rPr>
                <w:rFonts w:hint="eastAsia"/>
                <w:szCs w:val="21"/>
              </w:rPr>
              <w:t>.</w:t>
            </w:r>
            <w:r>
              <w:rPr>
                <w:rFonts w:hint="eastAsia"/>
                <w:szCs w:val="21"/>
              </w:rPr>
              <w:t>刘畅，鲁江，姜丽萍</w:t>
            </w:r>
            <w:r>
              <w:rPr>
                <w:rFonts w:hint="eastAsia"/>
                <w:szCs w:val="21"/>
              </w:rPr>
              <w:t>.</w:t>
            </w:r>
            <w:r>
              <w:rPr>
                <w:rFonts w:hint="eastAsia"/>
                <w:szCs w:val="21"/>
              </w:rPr>
              <w:t>北京：北京语言大学出版社，</w:t>
            </w:r>
            <w:r>
              <w:rPr>
                <w:rFonts w:hint="eastAsia"/>
                <w:szCs w:val="21"/>
              </w:rPr>
              <w:t>2</w:t>
            </w:r>
            <w:r>
              <w:rPr>
                <w:szCs w:val="21"/>
              </w:rPr>
              <w:t>015</w:t>
            </w:r>
            <w:r>
              <w:rPr>
                <w:rFonts w:hint="eastAsia"/>
                <w:szCs w:val="21"/>
              </w:rPr>
              <w:t>.</w:t>
            </w:r>
            <w:r>
              <w:rPr>
                <w:szCs w:val="21"/>
              </w:rPr>
              <w:t xml:space="preserve"> ISBN 9787561940334</w:t>
            </w:r>
          </w:p>
          <w:p w:rsidR="00821EA9" w:rsidRPr="00933B5D" w:rsidRDefault="00821EA9" w:rsidP="00182DFF">
            <w:pPr>
              <w:jc w:val="left"/>
              <w:rPr>
                <w:szCs w:val="21"/>
              </w:rPr>
            </w:pPr>
            <w:r>
              <w:rPr>
                <w:rFonts w:hint="eastAsia"/>
                <w:szCs w:val="21"/>
              </w:rPr>
              <w:t>6</w:t>
            </w:r>
            <w:r>
              <w:rPr>
                <w:szCs w:val="21"/>
              </w:rPr>
              <w:t>. HSK</w:t>
            </w:r>
            <w:r>
              <w:rPr>
                <w:rFonts w:hint="eastAsia"/>
                <w:szCs w:val="21"/>
              </w:rPr>
              <w:t>标准教程（下）</w:t>
            </w:r>
            <w:r>
              <w:rPr>
                <w:rFonts w:hint="eastAsia"/>
                <w:szCs w:val="21"/>
              </w:rPr>
              <w:t xml:space="preserve">. </w:t>
            </w:r>
            <w:r>
              <w:rPr>
                <w:rFonts w:hint="eastAsia"/>
                <w:szCs w:val="21"/>
              </w:rPr>
              <w:t>姜丽萍，鲁江，刘畅</w:t>
            </w:r>
            <w:r w:rsidR="00182DFF">
              <w:rPr>
                <w:rFonts w:hint="eastAsia"/>
                <w:szCs w:val="21"/>
              </w:rPr>
              <w:t>.</w:t>
            </w:r>
            <w:r w:rsidR="00182DFF">
              <w:rPr>
                <w:rFonts w:hint="eastAsia"/>
                <w:szCs w:val="21"/>
              </w:rPr>
              <w:t>北京：北京语言大学出版社，</w:t>
            </w:r>
            <w:r w:rsidR="00182DFF">
              <w:rPr>
                <w:rFonts w:hint="eastAsia"/>
                <w:szCs w:val="21"/>
              </w:rPr>
              <w:t>2</w:t>
            </w:r>
            <w:r w:rsidR="00182DFF">
              <w:rPr>
                <w:szCs w:val="21"/>
              </w:rPr>
              <w:t>015</w:t>
            </w:r>
            <w:r w:rsidR="00182DFF">
              <w:rPr>
                <w:rFonts w:hint="eastAsia"/>
                <w:szCs w:val="21"/>
              </w:rPr>
              <w:t>.</w:t>
            </w:r>
            <w:r w:rsidR="00182DFF">
              <w:rPr>
                <w:szCs w:val="21"/>
              </w:rPr>
              <w:t xml:space="preserve"> ISBN 9787561942451</w:t>
            </w:r>
          </w:p>
        </w:tc>
      </w:tr>
      <w:tr w:rsidR="00F16264">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24EC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F16264">
            <w:pPr>
              <w:rPr>
                <w:rFonts w:ascii="Times New Roman" w:eastAsia="宋体" w:hAnsi="Times New Roman" w:cs="Times New Roman"/>
                <w:color w:val="000000"/>
                <w:sz w:val="18"/>
                <w:szCs w:val="18"/>
              </w:rPr>
            </w:pPr>
          </w:p>
        </w:tc>
      </w:tr>
      <w:tr w:rsidR="00F16264">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724EC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16264" w:rsidRDefault="00F16264">
            <w:pPr>
              <w:rPr>
                <w:rFonts w:ascii="Times New Roman" w:eastAsia="宋体" w:hAnsi="Times New Roman" w:cs="Times New Roman"/>
                <w:color w:val="000000"/>
                <w:sz w:val="18"/>
                <w:szCs w:val="18"/>
              </w:rPr>
            </w:pPr>
          </w:p>
        </w:tc>
      </w:tr>
      <w:tr w:rsidR="00F16264">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16264" w:rsidRDefault="00724ECC">
            <w:pPr>
              <w:widowControl/>
              <w:jc w:val="left"/>
              <w:textAlignment w:val="center"/>
              <w:rPr>
                <w:rStyle w:val="font21"/>
              </w:rPr>
            </w:pPr>
            <w:r>
              <w:rPr>
                <w:rFonts w:ascii="Times New Roman" w:eastAsia="微软雅黑" w:hAnsi="Times New Roman" w:cs="Times New Roman"/>
                <w:color w:val="000000"/>
                <w:kern w:val="0"/>
                <w:sz w:val="18"/>
                <w:szCs w:val="18"/>
                <w:lang/>
              </w:rPr>
              <w:lastRenderedPageBreak/>
              <w:t>备注说明：</w:t>
            </w:r>
          </w:p>
          <w:p w:rsidR="00F16264" w:rsidRDefault="00724ECC">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F16264" w:rsidRDefault="00724ECC">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F16264" w:rsidRDefault="00F16264">
      <w:pPr>
        <w:rPr>
          <w:rFonts w:ascii="Times New Roman" w:hAnsi="Times New Roman" w:cs="Times New Roman"/>
        </w:rPr>
      </w:pPr>
    </w:p>
    <w:sectPr w:rsidR="00F16264" w:rsidSect="001A1A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A3F" w:rsidRDefault="00224A3F" w:rsidP="00CD1643">
      <w:r>
        <w:separator/>
      </w:r>
    </w:p>
  </w:endnote>
  <w:endnote w:type="continuationSeparator" w:id="0">
    <w:p w:rsidR="00224A3F" w:rsidRDefault="00224A3F" w:rsidP="00CD16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A3F" w:rsidRDefault="00224A3F" w:rsidP="00CD1643">
      <w:r>
        <w:separator/>
      </w:r>
    </w:p>
  </w:footnote>
  <w:footnote w:type="continuationSeparator" w:id="0">
    <w:p w:rsidR="00224A3F" w:rsidRDefault="00224A3F" w:rsidP="00CD16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52AC1"/>
    <w:rsid w:val="00182DFF"/>
    <w:rsid w:val="001A1AA0"/>
    <w:rsid w:val="00224A3F"/>
    <w:rsid w:val="002C1030"/>
    <w:rsid w:val="004862DE"/>
    <w:rsid w:val="005340F8"/>
    <w:rsid w:val="005F3CA3"/>
    <w:rsid w:val="005F60F2"/>
    <w:rsid w:val="00724ECC"/>
    <w:rsid w:val="00750592"/>
    <w:rsid w:val="007C234D"/>
    <w:rsid w:val="008037F7"/>
    <w:rsid w:val="00821EA9"/>
    <w:rsid w:val="00933B5D"/>
    <w:rsid w:val="00951CAA"/>
    <w:rsid w:val="009B110E"/>
    <w:rsid w:val="00A971AE"/>
    <w:rsid w:val="00CD1643"/>
    <w:rsid w:val="00CE2C9B"/>
    <w:rsid w:val="00D20824"/>
    <w:rsid w:val="00F16264"/>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1AA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1A1AA0"/>
    <w:rPr>
      <w:rFonts w:ascii="微软雅黑" w:eastAsia="微软雅黑" w:hAnsi="微软雅黑" w:cs="微软雅黑"/>
      <w:color w:val="000000"/>
      <w:sz w:val="28"/>
      <w:szCs w:val="28"/>
      <w:u w:val="none"/>
    </w:rPr>
  </w:style>
  <w:style w:type="character" w:customStyle="1" w:styleId="font91">
    <w:name w:val="font91"/>
    <w:basedOn w:val="a0"/>
    <w:qFormat/>
    <w:rsid w:val="001A1AA0"/>
    <w:rPr>
      <w:rFonts w:ascii="Times New Roman" w:hAnsi="Times New Roman" w:cs="Times New Roman" w:hint="default"/>
      <w:color w:val="000000"/>
      <w:sz w:val="28"/>
      <w:szCs w:val="28"/>
      <w:u w:val="none"/>
    </w:rPr>
  </w:style>
  <w:style w:type="character" w:customStyle="1" w:styleId="font21">
    <w:name w:val="font21"/>
    <w:basedOn w:val="a0"/>
    <w:qFormat/>
    <w:rsid w:val="001A1AA0"/>
    <w:rPr>
      <w:rFonts w:ascii="Times New Roman" w:hAnsi="Times New Roman" w:cs="Times New Roman" w:hint="default"/>
      <w:color w:val="000000"/>
      <w:sz w:val="18"/>
      <w:szCs w:val="18"/>
      <w:u w:val="none"/>
    </w:rPr>
  </w:style>
  <w:style w:type="character" w:customStyle="1" w:styleId="font31">
    <w:name w:val="font31"/>
    <w:basedOn w:val="a0"/>
    <w:qFormat/>
    <w:rsid w:val="001A1AA0"/>
    <w:rPr>
      <w:rFonts w:ascii="微软雅黑" w:eastAsia="微软雅黑" w:hAnsi="微软雅黑" w:cs="微软雅黑" w:hint="eastAsia"/>
      <w:color w:val="000000"/>
      <w:sz w:val="18"/>
      <w:szCs w:val="18"/>
      <w:u w:val="none"/>
    </w:rPr>
  </w:style>
  <w:style w:type="character" w:customStyle="1" w:styleId="font61">
    <w:name w:val="font61"/>
    <w:basedOn w:val="a0"/>
    <w:qFormat/>
    <w:rsid w:val="001A1AA0"/>
    <w:rPr>
      <w:rFonts w:ascii="微软雅黑" w:eastAsia="微软雅黑" w:hAnsi="微软雅黑" w:cs="微软雅黑" w:hint="eastAsia"/>
      <w:color w:val="FF0000"/>
      <w:sz w:val="18"/>
      <w:szCs w:val="18"/>
      <w:u w:val="none"/>
    </w:rPr>
  </w:style>
  <w:style w:type="character" w:customStyle="1" w:styleId="font81">
    <w:name w:val="font81"/>
    <w:basedOn w:val="a0"/>
    <w:qFormat/>
    <w:rsid w:val="001A1AA0"/>
    <w:rPr>
      <w:rFonts w:ascii="微软雅黑" w:eastAsia="微软雅黑" w:hAnsi="微软雅黑" w:cs="微软雅黑" w:hint="eastAsia"/>
      <w:color w:val="000000"/>
      <w:sz w:val="18"/>
      <w:szCs w:val="18"/>
      <w:u w:val="none"/>
    </w:rPr>
  </w:style>
  <w:style w:type="character" w:customStyle="1" w:styleId="font01">
    <w:name w:val="font01"/>
    <w:basedOn w:val="a0"/>
    <w:qFormat/>
    <w:rsid w:val="001A1AA0"/>
    <w:rPr>
      <w:rFonts w:ascii="Times New Roman" w:hAnsi="Times New Roman" w:cs="Times New Roman" w:hint="default"/>
      <w:color w:val="000000"/>
      <w:sz w:val="18"/>
      <w:szCs w:val="18"/>
      <w:u w:val="none"/>
    </w:rPr>
  </w:style>
  <w:style w:type="paragraph" w:styleId="a3">
    <w:name w:val="header"/>
    <w:basedOn w:val="a"/>
    <w:link w:val="Char"/>
    <w:rsid w:val="00CD16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1643"/>
    <w:rPr>
      <w:rFonts w:asciiTheme="minorHAnsi" w:eastAsiaTheme="minorEastAsia" w:hAnsiTheme="minorHAnsi" w:cstheme="minorBidi"/>
      <w:kern w:val="2"/>
      <w:sz w:val="18"/>
      <w:szCs w:val="18"/>
    </w:rPr>
  </w:style>
  <w:style w:type="paragraph" w:styleId="a4">
    <w:name w:val="footer"/>
    <w:basedOn w:val="a"/>
    <w:link w:val="Char0"/>
    <w:rsid w:val="00CD1643"/>
    <w:pPr>
      <w:tabs>
        <w:tab w:val="center" w:pos="4153"/>
        <w:tab w:val="right" w:pos="8306"/>
      </w:tabs>
      <w:snapToGrid w:val="0"/>
      <w:jc w:val="left"/>
    </w:pPr>
    <w:rPr>
      <w:sz w:val="18"/>
      <w:szCs w:val="18"/>
    </w:rPr>
  </w:style>
  <w:style w:type="character" w:customStyle="1" w:styleId="Char0">
    <w:name w:val="页脚 Char"/>
    <w:basedOn w:val="a0"/>
    <w:link w:val="a4"/>
    <w:rsid w:val="00CD164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07285575">
      <w:bodyDiv w:val="1"/>
      <w:marLeft w:val="0"/>
      <w:marRight w:val="0"/>
      <w:marTop w:val="0"/>
      <w:marBottom w:val="0"/>
      <w:divBdr>
        <w:top w:val="none" w:sz="0" w:space="0" w:color="auto"/>
        <w:left w:val="none" w:sz="0" w:space="0" w:color="auto"/>
        <w:bottom w:val="none" w:sz="0" w:space="0" w:color="auto"/>
        <w:right w:val="none" w:sz="0" w:space="0" w:color="auto"/>
      </w:divBdr>
    </w:div>
    <w:div w:id="235437024">
      <w:bodyDiv w:val="1"/>
      <w:marLeft w:val="0"/>
      <w:marRight w:val="0"/>
      <w:marTop w:val="0"/>
      <w:marBottom w:val="0"/>
      <w:divBdr>
        <w:top w:val="none" w:sz="0" w:space="0" w:color="auto"/>
        <w:left w:val="none" w:sz="0" w:space="0" w:color="auto"/>
        <w:bottom w:val="none" w:sz="0" w:space="0" w:color="auto"/>
        <w:right w:val="none" w:sz="0" w:space="0" w:color="auto"/>
      </w:divBdr>
    </w:div>
    <w:div w:id="1114400656">
      <w:bodyDiv w:val="1"/>
      <w:marLeft w:val="0"/>
      <w:marRight w:val="0"/>
      <w:marTop w:val="0"/>
      <w:marBottom w:val="0"/>
      <w:divBdr>
        <w:top w:val="none" w:sz="0" w:space="0" w:color="auto"/>
        <w:left w:val="none" w:sz="0" w:space="0" w:color="auto"/>
        <w:bottom w:val="none" w:sz="0" w:space="0" w:color="auto"/>
        <w:right w:val="none" w:sz="0" w:space="0" w:color="auto"/>
      </w:divBdr>
    </w:div>
    <w:div w:id="1512842845">
      <w:bodyDiv w:val="1"/>
      <w:marLeft w:val="0"/>
      <w:marRight w:val="0"/>
      <w:marTop w:val="0"/>
      <w:marBottom w:val="0"/>
      <w:divBdr>
        <w:top w:val="none" w:sz="0" w:space="0" w:color="auto"/>
        <w:left w:val="none" w:sz="0" w:space="0" w:color="auto"/>
        <w:bottom w:val="none" w:sz="0" w:space="0" w:color="auto"/>
        <w:right w:val="none" w:sz="0" w:space="0" w:color="auto"/>
      </w:divBdr>
    </w:div>
    <w:div w:id="1851941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23</cp:revision>
  <dcterms:created xsi:type="dcterms:W3CDTF">2020-09-03T08:28:00Z</dcterms:created>
  <dcterms:modified xsi:type="dcterms:W3CDTF">2021-05-18T02:38:00Z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