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60" w:rsidRDefault="00CC4FCD" w:rsidP="0021645B">
      <w:pPr>
        <w:spacing w:afterLines="50"/>
        <w:jc w:val="center"/>
        <w:rPr>
          <w:rFonts w:ascii="Times New Roman" w:hAnsi="Times New Roman" w:cs="Times New Roman"/>
        </w:rPr>
      </w:pPr>
      <w:r>
        <w:rPr>
          <w:rFonts w:ascii="Times New Roman" w:hAnsi="Times New Roman" w:cs="Times New Roman"/>
          <w:b/>
          <w:sz w:val="32"/>
          <w:szCs w:val="32"/>
        </w:rPr>
        <w:t>《</w:t>
      </w:r>
      <w:r w:rsidR="00054FF4">
        <w:rPr>
          <w:rFonts w:ascii="Times New Roman" w:hAnsi="Times New Roman" w:cs="Times New Roman" w:hint="eastAsia"/>
          <w:b/>
          <w:sz w:val="32"/>
          <w:szCs w:val="32"/>
        </w:rPr>
        <w:t>句法学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582560" w:rsidRDefault="00582560">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06"/>
        <w:gridCol w:w="37"/>
        <w:gridCol w:w="1236"/>
        <w:gridCol w:w="862"/>
        <w:gridCol w:w="1135"/>
        <w:gridCol w:w="940"/>
      </w:tblGrid>
      <w:tr w:rsidR="00582560">
        <w:trPr>
          <w:trHeight w:val="90"/>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582560" w:rsidRDefault="00CC4FC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582560">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21645B" w:rsidP="00054FF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FL3304</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Pr="0081309B" w:rsidRDefault="009946B4">
            <w:pPr>
              <w:rPr>
                <w:rFonts w:ascii="Times New Roman" w:eastAsia="宋体" w:hAnsi="Times New Roman" w:cs="Times New Roman"/>
                <w:sz w:val="18"/>
                <w:szCs w:val="18"/>
              </w:rPr>
            </w:pPr>
            <w:r w:rsidRPr="0081309B">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9946B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582560">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CC4FC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054FF4">
              <w:rPr>
                <w:rFonts w:ascii="宋体" w:cs="宋体" w:hint="eastAsia"/>
                <w:kern w:val="0"/>
                <w:szCs w:val="21"/>
                <w:lang w:val="zh-CN"/>
              </w:rPr>
              <w:t>句法学</w:t>
            </w:r>
          </w:p>
        </w:tc>
      </w:tr>
      <w:tr w:rsidR="00582560">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582560">
            <w:pPr>
              <w:jc w:val="center"/>
              <w:rPr>
                <w:rFonts w:ascii="Times New Roman" w:eastAsia="宋体"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CC4FCD" w:rsidP="00054FF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054FF4">
              <w:rPr>
                <w:rFonts w:ascii="Times New Roman" w:eastAsia="微软雅黑" w:hAnsi="Times New Roman" w:cs="Times New Roman"/>
                <w:color w:val="000000"/>
                <w:kern w:val="0"/>
                <w:sz w:val="18"/>
                <w:szCs w:val="18"/>
              </w:rPr>
              <w:t>Introduction</w:t>
            </w:r>
            <w:r w:rsidR="00054FF4">
              <w:rPr>
                <w:rFonts w:ascii="Times New Roman" w:eastAsia="微软雅黑" w:hAnsi="Times New Roman" w:cs="Times New Roman" w:hint="eastAsia"/>
                <w:color w:val="000000"/>
                <w:kern w:val="0"/>
                <w:sz w:val="18"/>
                <w:szCs w:val="18"/>
              </w:rPr>
              <w:t xml:space="preserve"> to Syntax </w:t>
            </w:r>
          </w:p>
        </w:tc>
      </w:tr>
      <w:tr w:rsidR="00582560">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9946B4" w:rsidP="009946B4">
            <w:pPr>
              <w:widowControl/>
              <w:ind w:firstLineChars="50" w:firstLine="105"/>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必修；</w:t>
            </w:r>
            <w:r>
              <w:rPr>
                <w:rFonts w:cs="Calibri"/>
                <w:kern w:val="0"/>
                <w:szCs w:val="21"/>
              </w:rPr>
              <w:t>Mandatory</w:t>
            </w:r>
          </w:p>
        </w:tc>
      </w:tr>
      <w:tr w:rsidR="00582560">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9946B4" w:rsidP="00054FF4">
            <w:pPr>
              <w:widowControl/>
              <w:ind w:firstLineChars="50" w:firstLine="105"/>
              <w:jc w:val="left"/>
              <w:textAlignment w:val="center"/>
              <w:rPr>
                <w:rFonts w:ascii="Times New Roman" w:eastAsia="宋体" w:hAnsi="Times New Roman" w:cs="Times New Roman"/>
                <w:color w:val="A6A6A6"/>
                <w:sz w:val="18"/>
                <w:szCs w:val="18"/>
              </w:rPr>
            </w:pPr>
            <w:r>
              <w:rPr>
                <w:rFonts w:ascii="宋体" w:cs="宋体" w:hint="eastAsia"/>
                <w:kern w:val="0"/>
                <w:szCs w:val="21"/>
                <w:lang w:val="zh-CN"/>
              </w:rPr>
              <w:t>英语本科</w:t>
            </w:r>
            <w:r w:rsidR="00054FF4">
              <w:rPr>
                <w:rFonts w:ascii="宋体" w:cs="宋体" w:hint="eastAsia"/>
                <w:kern w:val="0"/>
                <w:szCs w:val="21"/>
                <w:lang w:val="zh-CN"/>
              </w:rPr>
              <w:t>三年级</w:t>
            </w:r>
            <w:r>
              <w:rPr>
                <w:rFonts w:ascii="宋体" w:cs="宋体" w:hint="eastAsia"/>
                <w:kern w:val="0"/>
                <w:szCs w:val="21"/>
                <w:lang w:val="zh-CN"/>
              </w:rPr>
              <w:t>；</w:t>
            </w:r>
            <w:r w:rsidR="00054FF4">
              <w:rPr>
                <w:rFonts w:cs="Calibri" w:hint="eastAsia"/>
                <w:kern w:val="0"/>
                <w:szCs w:val="21"/>
              </w:rPr>
              <w:t>Third</w:t>
            </w:r>
            <w:r>
              <w:rPr>
                <w:rFonts w:cs="Calibri"/>
                <w:kern w:val="0"/>
                <w:szCs w:val="21"/>
              </w:rPr>
              <w:t>-</w:t>
            </w:r>
            <w:r>
              <w:rPr>
                <w:rFonts w:cs="Calibri" w:hint="eastAsia"/>
                <w:kern w:val="0"/>
                <w:szCs w:val="21"/>
              </w:rPr>
              <w:t xml:space="preserve">year </w:t>
            </w:r>
            <w:r>
              <w:rPr>
                <w:rFonts w:cs="Calibri"/>
                <w:kern w:val="0"/>
                <w:szCs w:val="21"/>
              </w:rPr>
              <w:t>English ma</w:t>
            </w:r>
            <w:r>
              <w:rPr>
                <w:rFonts w:cs="Calibri" w:hint="eastAsia"/>
                <w:kern w:val="0"/>
                <w:szCs w:val="21"/>
              </w:rPr>
              <w:t>jors</w:t>
            </w:r>
          </w:p>
        </w:tc>
      </w:tr>
      <w:tr w:rsidR="00582560">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CC4FCD" w:rsidP="009946B4">
            <w:pPr>
              <w:widowControl/>
              <w:ind w:firstLineChars="50" w:firstLine="90"/>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全</w:t>
            </w:r>
            <w:r w:rsidR="009946B4">
              <w:rPr>
                <w:rFonts w:ascii="Times New Roman" w:eastAsia="宋体" w:hAnsi="Times New Roman" w:cs="Times New Roman" w:hint="eastAsia"/>
                <w:color w:val="000000" w:themeColor="text1"/>
                <w:kern w:val="0"/>
                <w:sz w:val="18"/>
                <w:szCs w:val="18"/>
              </w:rPr>
              <w:t>英</w:t>
            </w:r>
            <w:r>
              <w:rPr>
                <w:rFonts w:ascii="Times New Roman" w:eastAsia="宋体" w:hAnsi="Times New Roman" w:cs="Times New Roman"/>
                <w:color w:val="000000" w:themeColor="text1"/>
                <w:kern w:val="0"/>
                <w:sz w:val="18"/>
                <w:szCs w:val="18"/>
              </w:rPr>
              <w:t>文</w:t>
            </w:r>
            <w:r w:rsidR="009946B4">
              <w:rPr>
                <w:rFonts w:ascii="Times New Roman" w:eastAsia="宋体" w:hAnsi="Times New Roman" w:cs="Times New Roman"/>
                <w:color w:val="000000" w:themeColor="text1"/>
                <w:kern w:val="0"/>
                <w:sz w:val="18"/>
                <w:szCs w:val="18"/>
              </w:rPr>
              <w:t>；</w:t>
            </w:r>
            <w:r w:rsidR="009946B4">
              <w:rPr>
                <w:rFonts w:ascii="Times New Roman" w:eastAsia="宋体" w:hAnsi="Times New Roman" w:cs="Times New Roman" w:hint="eastAsia"/>
                <w:color w:val="000000" w:themeColor="text1"/>
                <w:kern w:val="0"/>
                <w:sz w:val="18"/>
                <w:szCs w:val="18"/>
              </w:rPr>
              <w:t xml:space="preserve"> English</w:t>
            </w:r>
          </w:p>
        </w:tc>
      </w:tr>
      <w:tr w:rsidR="00582560">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9946B4" w:rsidP="009946B4">
            <w:pPr>
              <w:ind w:firstLineChars="50" w:firstLine="105"/>
              <w:rPr>
                <w:rFonts w:ascii="Times New Roman" w:eastAsia="宋体" w:hAnsi="Times New Roman" w:cs="Times New Roman"/>
                <w:color w:val="000000"/>
                <w:sz w:val="18"/>
                <w:szCs w:val="18"/>
              </w:rPr>
            </w:pPr>
            <w:r>
              <w:rPr>
                <w:rFonts w:ascii="宋体" w:cs="宋体" w:hint="eastAsia"/>
                <w:kern w:val="0"/>
                <w:szCs w:val="21"/>
                <w:lang w:val="zh-CN"/>
              </w:rPr>
              <w:t>外国语学院；</w:t>
            </w:r>
            <w:r w:rsidRPr="00054FF4">
              <w:rPr>
                <w:rFonts w:ascii="Times New Roman" w:eastAsia="宋体" w:hAnsi="Times New Roman" w:cs="Times New Roman"/>
                <w:color w:val="000000" w:themeColor="text1"/>
                <w:kern w:val="0"/>
                <w:sz w:val="18"/>
                <w:szCs w:val="18"/>
              </w:rPr>
              <w:t>School of Foreign Languages</w:t>
            </w:r>
          </w:p>
        </w:tc>
      </w:tr>
      <w:tr w:rsidR="00582560">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2560" w:rsidRDefault="00054FF4">
            <w:pPr>
              <w:rPr>
                <w:rFonts w:ascii="Times New Roman" w:eastAsia="宋体" w:hAnsi="Times New Roman" w:cs="Times New Roman"/>
                <w:color w:val="000000"/>
                <w:sz w:val="18"/>
                <w:szCs w:val="18"/>
              </w:rPr>
            </w:pPr>
            <w:r w:rsidRPr="00054FF4">
              <w:rPr>
                <w:rFonts w:ascii="Times New Roman" w:eastAsia="宋体" w:hAnsi="Times New Roman" w:cs="Times New Roman" w:hint="eastAsia"/>
                <w:color w:val="000000" w:themeColor="text1"/>
                <w:kern w:val="0"/>
                <w:sz w:val="18"/>
                <w:szCs w:val="18"/>
              </w:rPr>
              <w:t>Introduction to Linguistics</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CC4FC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82560" w:rsidRDefault="009946B4" w:rsidP="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p>
        </w:tc>
      </w:tr>
      <w:tr w:rsidR="00054FF4">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hint="eastAsia"/>
                <w:color w:val="000000"/>
                <w:sz w:val="18"/>
                <w:szCs w:val="18"/>
              </w:rPr>
              <w:t>吴芙芸</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Pr="00054FF4" w:rsidRDefault="00054FF4" w:rsidP="0068269A">
            <w:pPr>
              <w:jc w:val="center"/>
              <w:rPr>
                <w:rFonts w:ascii="Times New Roman" w:eastAsia="宋体" w:hAnsi="Times New Roman" w:cs="Times New Roman"/>
                <w:color w:val="000000" w:themeColor="text1"/>
                <w:kern w:val="0"/>
                <w:sz w:val="18"/>
                <w:szCs w:val="18"/>
              </w:rPr>
            </w:pPr>
            <w:r w:rsidRPr="00054FF4">
              <w:rPr>
                <w:rFonts w:ascii="Times New Roman" w:eastAsia="宋体" w:hAnsi="Times New Roman" w:cs="Times New Roman" w:hint="eastAsia"/>
                <w:color w:val="000000" w:themeColor="text1"/>
                <w:kern w:val="0"/>
                <w:sz w:val="18"/>
                <w:szCs w:val="18"/>
              </w:rPr>
              <w:t>h</w:t>
            </w:r>
            <w:r w:rsidRPr="00054FF4">
              <w:rPr>
                <w:rFonts w:ascii="Times New Roman" w:eastAsia="宋体" w:hAnsi="Times New Roman" w:cs="Times New Roman"/>
                <w:color w:val="000000" w:themeColor="text1"/>
                <w:kern w:val="0"/>
                <w:sz w:val="18"/>
                <w:szCs w:val="18"/>
              </w:rPr>
              <w:t>ttps://oc.sjtu.edu.cn/courses/23711</w:t>
            </w:r>
          </w:p>
        </w:tc>
      </w:tr>
      <w:tr w:rsidR="00054FF4">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9946B4">
            <w:pPr>
              <w:widowControl/>
              <w:ind w:firstLineChars="150" w:firstLine="315"/>
              <w:jc w:val="left"/>
              <w:textAlignment w:val="center"/>
              <w:rPr>
                <w:rStyle w:val="font31"/>
                <w:rFonts w:ascii="Times New Roman" w:hAnsi="Times New Roman" w:cs="Times New Roman" w:hint="default"/>
              </w:rPr>
            </w:pPr>
            <w:r>
              <w:rPr>
                <w:rFonts w:ascii="Gentium" w:hAnsi="Gentium" w:hint="eastAsia"/>
                <w:kern w:val="0"/>
                <w:szCs w:val="21"/>
              </w:rPr>
              <w:t>《句法学入门》为英语专业本科语言学方向三年级学生必修课程，开课时间为第</w:t>
            </w:r>
            <w:r>
              <w:rPr>
                <w:rFonts w:ascii="Gentium" w:hAnsi="Gentium" w:hint="eastAsia"/>
                <w:kern w:val="0"/>
                <w:szCs w:val="21"/>
              </w:rPr>
              <w:t>5</w:t>
            </w:r>
            <w:r>
              <w:rPr>
                <w:rFonts w:ascii="Gentium" w:hAnsi="Gentium" w:hint="eastAsia"/>
                <w:kern w:val="0"/>
                <w:szCs w:val="21"/>
              </w:rPr>
              <w:t>学期。课程以英文授课，采用全英文教材，并结合几篇句法文献作为阅读材料。教学内容主要涉及句法学的主要研究问题及重要发现，分析语言的层级结构，并探讨不同语言之间共同的句法现象，以及制约句子结构及其意义生成的条件。本课程旨在为学生提供形式句法学的基础理论知识和分析训练，帮助学生了解生成语法理论及其句法研究方法，并掌握生成语法分析的基本技术性手段。教学采用</w:t>
            </w:r>
            <w:r>
              <w:rPr>
                <w:rFonts w:ascii="SimSun" w:hAnsi="SimSun" w:hint="eastAsia"/>
                <w:szCs w:val="21"/>
              </w:rPr>
              <w:t>讲授、论文阅读、练习实践、讨论、作业评阅等形式，使学生学会形式句法学的基本分析方法，看懂句法学的期刊论文，并会应用到包括汉语在内的其它语言的句子结构分析上去。</w:t>
            </w:r>
          </w:p>
        </w:tc>
      </w:tr>
      <w:tr w:rsidR="00054FF4">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 xml:space="preserve">     </w:t>
            </w:r>
            <w:r w:rsidRPr="00054FF4">
              <w:rPr>
                <w:rFonts w:ascii="Times New Roman" w:eastAsia="宋体" w:hAnsi="Times New Roman" w:cs="Times New Roman" w:hint="eastAsia"/>
                <w:color w:val="000000" w:themeColor="text1"/>
                <w:kern w:val="0"/>
                <w:sz w:val="18"/>
                <w:szCs w:val="18"/>
              </w:rPr>
              <w:t xml:space="preserve">Introduction to Syntax is a required undergraduate course to English majors </w:t>
            </w:r>
            <w:r w:rsidRPr="00054FF4">
              <w:rPr>
                <w:rFonts w:ascii="Times New Roman" w:eastAsia="宋体" w:hAnsi="Times New Roman" w:cs="Times New Roman"/>
                <w:color w:val="000000" w:themeColor="text1"/>
                <w:kern w:val="0"/>
                <w:sz w:val="18"/>
                <w:szCs w:val="18"/>
              </w:rPr>
              <w:t xml:space="preserve">in Linguistics Track </w:t>
            </w:r>
            <w:r w:rsidRPr="00054FF4">
              <w:rPr>
                <w:rFonts w:ascii="Times New Roman" w:eastAsia="宋体" w:hAnsi="Times New Roman" w:cs="Times New Roman" w:hint="eastAsia"/>
                <w:color w:val="000000" w:themeColor="text1"/>
                <w:kern w:val="0"/>
                <w:sz w:val="18"/>
                <w:szCs w:val="18"/>
              </w:rPr>
              <w:t xml:space="preserve">during the 5th semester. Conducted in English, this course uses English textbooks and </w:t>
            </w:r>
            <w:r w:rsidRPr="00054FF4">
              <w:rPr>
                <w:rFonts w:ascii="Times New Roman" w:eastAsia="宋体" w:hAnsi="Times New Roman" w:cs="Times New Roman"/>
                <w:color w:val="000000" w:themeColor="text1"/>
                <w:kern w:val="0"/>
                <w:sz w:val="18"/>
                <w:szCs w:val="18"/>
              </w:rPr>
              <w:t>a few linguistic</w:t>
            </w:r>
            <w:r w:rsidRPr="00054FF4">
              <w:rPr>
                <w:rFonts w:ascii="Times New Roman" w:eastAsia="宋体" w:hAnsi="Times New Roman" w:cs="Times New Roman" w:hint="eastAsia"/>
                <w:color w:val="000000" w:themeColor="text1"/>
                <w:kern w:val="0"/>
                <w:sz w:val="18"/>
                <w:szCs w:val="18"/>
              </w:rPr>
              <w:t xml:space="preserve"> papers on syntax. </w:t>
            </w:r>
            <w:r w:rsidRPr="00054FF4">
              <w:rPr>
                <w:rFonts w:ascii="Times New Roman" w:eastAsia="宋体" w:hAnsi="Times New Roman" w:cs="Times New Roman"/>
                <w:color w:val="000000" w:themeColor="text1"/>
                <w:kern w:val="0"/>
                <w:sz w:val="18"/>
                <w:szCs w:val="18"/>
              </w:rPr>
              <w:t>F</w:t>
            </w:r>
            <w:r w:rsidRPr="00054FF4">
              <w:rPr>
                <w:rFonts w:ascii="Times New Roman" w:eastAsia="宋体" w:hAnsi="Times New Roman" w:cs="Times New Roman" w:hint="eastAsia"/>
                <w:color w:val="000000" w:themeColor="text1"/>
                <w:kern w:val="0"/>
                <w:sz w:val="18"/>
                <w:szCs w:val="18"/>
              </w:rPr>
              <w:t xml:space="preserve">ocusing on main questions and major findings in the field of formal syntax, this course will explore the hierarchical organization of language, examine syntactic phenomena that are common to world languages, and discuss syntactic constraints that generate structures and meanings of sentences. It aims to give students an overview of syntactic theories, and equip them with analytical skills necessary to tackle syntactic problems. A variety </w:t>
            </w:r>
            <w:r w:rsidRPr="00054FF4">
              <w:rPr>
                <w:rFonts w:ascii="Times New Roman" w:eastAsia="宋体" w:hAnsi="Times New Roman" w:cs="Times New Roman" w:hint="eastAsia"/>
                <w:color w:val="000000" w:themeColor="text1"/>
                <w:kern w:val="0"/>
                <w:sz w:val="18"/>
                <w:szCs w:val="18"/>
              </w:rPr>
              <w:lastRenderedPageBreak/>
              <w:t>of teaching methods will be used, including lectures, paper reading, practice, discussion and assignments, in order for students to acquire basic analytical methods, understand latest progresses in syntactic journals, and apply what they</w:t>
            </w:r>
            <w:r w:rsidRPr="00054FF4">
              <w:rPr>
                <w:rFonts w:ascii="Times New Roman" w:eastAsia="宋体" w:hAnsi="Times New Roman" w:cs="Times New Roman"/>
                <w:color w:val="000000" w:themeColor="text1"/>
                <w:kern w:val="0"/>
                <w:sz w:val="18"/>
                <w:szCs w:val="18"/>
              </w:rPr>
              <w:t>’</w:t>
            </w:r>
            <w:r w:rsidRPr="00054FF4">
              <w:rPr>
                <w:rFonts w:ascii="Times New Roman" w:eastAsia="宋体" w:hAnsi="Times New Roman" w:cs="Times New Roman" w:hint="eastAsia"/>
                <w:color w:val="000000" w:themeColor="text1"/>
                <w:kern w:val="0"/>
                <w:sz w:val="18"/>
                <w:szCs w:val="18"/>
              </w:rPr>
              <w:t>ve learned to understanding structures of other languages, including Chinese</w:t>
            </w:r>
            <w:r>
              <w:rPr>
                <w:rFonts w:hint="eastAsia"/>
              </w:rPr>
              <w:t>.</w:t>
            </w:r>
            <w:r>
              <w:rPr>
                <w:rStyle w:val="font31"/>
                <w:rFonts w:ascii="Times New Roman" w:hAnsi="Times New Roman" w:cs="Times New Roman" w:hint="default"/>
              </w:rPr>
              <w:t xml:space="preserve"> </w:t>
            </w:r>
          </w:p>
        </w:tc>
      </w:tr>
      <w:tr w:rsidR="00054FF4">
        <w:trPr>
          <w:trHeight w:val="433"/>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54FF4" w:rsidRDefault="00054FF4">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054FF4">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Pr="00BE32D6" w:rsidRDefault="00054FF4" w:rsidP="009946B4">
            <w:pPr>
              <w:autoSpaceDE w:val="0"/>
              <w:autoSpaceDN w:val="0"/>
              <w:adjustRightInd w:val="0"/>
              <w:rPr>
                <w:rFonts w:cs="Calibri"/>
                <w:kern w:val="0"/>
                <w:szCs w:val="21"/>
              </w:rPr>
            </w:pPr>
            <w:r w:rsidRPr="00BE32D6">
              <w:rPr>
                <w:rFonts w:ascii="宋体" w:cs="宋体" w:hint="eastAsia"/>
                <w:kern w:val="0"/>
                <w:szCs w:val="21"/>
                <w:lang w:val="zh-CN"/>
              </w:rPr>
              <w:t>本课程的具体学习目标如下：</w:t>
            </w:r>
          </w:p>
          <w:p w:rsidR="00054FF4" w:rsidRDefault="00054FF4" w:rsidP="00054FF4">
            <w:r>
              <w:rPr>
                <w:rFonts w:hint="eastAsia"/>
              </w:rPr>
              <w:t>1</w:t>
            </w:r>
            <w:r>
              <w:rPr>
                <w:rFonts w:hint="eastAsia"/>
              </w:rPr>
              <w:t>．培养学生掌握句法学的核心理论及研究方法（</w:t>
            </w:r>
            <w:r>
              <w:rPr>
                <w:rFonts w:hint="eastAsia"/>
              </w:rPr>
              <w:t>B1</w:t>
            </w:r>
            <w:r>
              <w:rPr>
                <w:rFonts w:hint="eastAsia"/>
              </w:rPr>
              <w:t>）</w:t>
            </w:r>
          </w:p>
          <w:p w:rsidR="00054FF4" w:rsidRDefault="00054FF4" w:rsidP="00054FF4">
            <w:r>
              <w:rPr>
                <w:rFonts w:hint="eastAsia"/>
              </w:rPr>
              <w:t>2</w:t>
            </w:r>
            <w:r>
              <w:rPr>
                <w:rFonts w:hint="eastAsia"/>
              </w:rPr>
              <w:t>．掌握并运用句法树状图等手段，分析句子结构（</w:t>
            </w:r>
            <w:r>
              <w:rPr>
                <w:rFonts w:hint="eastAsia"/>
              </w:rPr>
              <w:t>B2</w:t>
            </w:r>
            <w:r>
              <w:rPr>
                <w:rFonts w:hint="eastAsia"/>
              </w:rPr>
              <w:t>）</w:t>
            </w:r>
          </w:p>
          <w:p w:rsidR="00054FF4" w:rsidRPr="00054FF4" w:rsidRDefault="00054FF4" w:rsidP="00054FF4">
            <w:r>
              <w:rPr>
                <w:rFonts w:hint="eastAsia"/>
              </w:rPr>
              <w:t xml:space="preserve">3. </w:t>
            </w:r>
            <w:r>
              <w:rPr>
                <w:rFonts w:hint="eastAsia"/>
              </w:rPr>
              <w:t>培养学生批判性思维能力、解决问题的能力（</w:t>
            </w:r>
            <w:r>
              <w:rPr>
                <w:rFonts w:hint="eastAsia"/>
              </w:rPr>
              <w:t>C3</w:t>
            </w:r>
            <w:r>
              <w:rPr>
                <w:rFonts w:hint="eastAsia"/>
              </w:rPr>
              <w:t>）</w:t>
            </w:r>
          </w:p>
        </w:tc>
      </w:tr>
      <w:tr w:rsidR="00054FF4" w:rsidTr="00054FF4">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054FF4" w:rsidTr="00054FF4">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rsidP="0068269A">
            <w:pPr>
              <w:jc w:val="center"/>
            </w:pPr>
            <w:r>
              <w:rPr>
                <w:rFonts w:hint="eastAsia"/>
              </w:rPr>
              <w:t>课程介绍</w:t>
            </w:r>
          </w:p>
          <w:p w:rsidR="00054FF4" w:rsidRPr="001D0BF5" w:rsidRDefault="00054FF4" w:rsidP="0068269A">
            <w:pPr>
              <w:jc w:val="center"/>
            </w:pPr>
            <w:r>
              <w:t>Course overview</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left"/>
              <w:textAlignment w:val="cente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rsidP="00C64E49">
            <w:pPr>
              <w:widowControl/>
              <w:jc w:val="left"/>
              <w:textAlignment w:val="center"/>
              <w:rPr>
                <w:rFonts w:ascii="Times New Roman" w:eastAsia="微软雅黑" w:hAnsi="Times New Roman" w:cs="Times New Roman"/>
                <w:color w:val="000000"/>
                <w:sz w:val="18"/>
                <w:szCs w:val="18"/>
              </w:rPr>
            </w:pPr>
            <w:r w:rsidRPr="00C64E49">
              <w:rPr>
                <w:rFonts w:ascii="Times New Roman" w:eastAsia="微软雅黑" w:hAnsi="Times New Roman" w:cs="Times New Roman"/>
                <w:color w:val="000000"/>
                <w:kern w:val="0"/>
                <w:sz w:val="18"/>
                <w:szCs w:val="18"/>
              </w:rPr>
              <w:t>培养学生</w:t>
            </w:r>
            <w:r>
              <w:rPr>
                <w:rFonts w:ascii="Times New Roman" w:eastAsia="微软雅黑" w:hAnsi="Times New Roman" w:cs="Times New Roman"/>
                <w:color w:val="000000"/>
                <w:kern w:val="0"/>
                <w:sz w:val="18"/>
                <w:szCs w:val="18"/>
              </w:rPr>
              <w:t>对句法学研究的科学认识观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054FF4" w:rsidT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词类、组构成分</w:t>
            </w:r>
          </w:p>
          <w:p w:rsidR="00054FF4" w:rsidRPr="001D0BF5" w:rsidRDefault="00054FF4" w:rsidP="0068269A">
            <w:pPr>
              <w:jc w:val="center"/>
            </w:pPr>
            <w:r>
              <w:t>Parts of speech, constituency</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81309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提升学生的抽象思维能力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rsidT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X-</w:t>
            </w:r>
            <w:r>
              <w:rPr>
                <w:rFonts w:hint="eastAsia"/>
              </w:rPr>
              <w:t>杠短语结构</w:t>
            </w:r>
          </w:p>
          <w:p w:rsidR="00054FF4" w:rsidRPr="00C31C4B" w:rsidRDefault="00054FF4" w:rsidP="0068269A">
            <w:pPr>
              <w:jc w:val="center"/>
            </w:pPr>
            <w:r>
              <w:t>X’-bar schema</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81309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作业</w:t>
            </w:r>
            <w:r>
              <w:rPr>
                <w:rFonts w:ascii="Times New Roman" w:eastAsia="微软雅黑" w:hAnsi="Times New Roman" w:cs="Times New Roman" w:hint="eastAsia"/>
                <w:color w:val="000000"/>
                <w:sz w:val="18"/>
                <w:szCs w:val="18"/>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sidRPr="00C64E49">
              <w:rPr>
                <w:rFonts w:ascii="Times New Roman" w:eastAsia="微软雅黑" w:hAnsi="Times New Roman" w:cs="Times New Roman"/>
                <w:color w:val="000000"/>
                <w:kern w:val="0"/>
                <w:sz w:val="18"/>
                <w:szCs w:val="18"/>
              </w:rPr>
              <w:t>培养学生一丝不苟的</w:t>
            </w:r>
            <w:r>
              <w:rPr>
                <w:rFonts w:ascii="Times New Roman" w:eastAsia="微软雅黑" w:hAnsi="Times New Roman" w:cs="Times New Roman"/>
                <w:color w:val="000000"/>
                <w:kern w:val="0"/>
                <w:sz w:val="18"/>
                <w:szCs w:val="18"/>
              </w:rPr>
              <w:t>态度</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rsidT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树状图、结构关系</w:t>
            </w:r>
          </w:p>
          <w:p w:rsidR="00054FF4" w:rsidRPr="00C31C4B" w:rsidRDefault="00054FF4" w:rsidP="0068269A">
            <w:pPr>
              <w:jc w:val="center"/>
            </w:pPr>
            <w:r>
              <w:t>Trees and structural relations</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81309B">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通过句法分析，</w:t>
            </w:r>
            <w:r w:rsidRPr="00C64E49">
              <w:rPr>
                <w:rFonts w:ascii="Times New Roman" w:eastAsia="微软雅黑" w:hAnsi="Times New Roman" w:cs="Times New Roman"/>
                <w:color w:val="000000"/>
                <w:kern w:val="0"/>
                <w:sz w:val="18"/>
                <w:szCs w:val="18"/>
              </w:rPr>
              <w:t>培养学生认真严谨的工作作风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rsidT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格、被动句</w:t>
            </w:r>
          </w:p>
          <w:p w:rsidR="00054FF4" w:rsidRPr="001D0BF5" w:rsidRDefault="00054FF4" w:rsidP="0068269A">
            <w:pPr>
              <w:jc w:val="center"/>
            </w:pPr>
            <w:r>
              <w:t>Case and passives</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autoSpaceDE w:val="0"/>
              <w:autoSpaceDN w:val="0"/>
              <w:adjustRightInd w:val="0"/>
              <w:jc w:val="center"/>
              <w:rPr>
                <w:rFonts w:ascii="SimSun" w:cs="SimSun"/>
                <w:kern w:val="0"/>
                <w:sz w:val="22"/>
                <w:lang w:val="zh-CN"/>
              </w:rPr>
            </w:pPr>
            <w:r>
              <w:rPr>
                <w:rFonts w:cs="Calibri"/>
                <w:kern w:val="0"/>
                <w:szCs w:val="21"/>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作业</w:t>
            </w:r>
            <w:r>
              <w:rPr>
                <w:rFonts w:ascii="Times New Roman" w:eastAsia="微软雅黑" w:hAnsi="Times New Roman" w:cs="Times New Roman" w:hint="eastAsia"/>
                <w:color w:val="00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w:t>
            </w:r>
            <w:r w:rsidRPr="00C64E49">
              <w:rPr>
                <w:rFonts w:ascii="Times New Roman" w:eastAsia="微软雅黑" w:hAnsi="Times New Roman" w:cs="Times New Roman"/>
                <w:color w:val="000000"/>
                <w:kern w:val="0"/>
                <w:sz w:val="18"/>
                <w:szCs w:val="18"/>
              </w:rPr>
              <w:t>学生</w:t>
            </w:r>
            <w:r>
              <w:rPr>
                <w:rFonts w:ascii="Times New Roman" w:eastAsia="微软雅黑" w:hAnsi="Times New Roman" w:cs="Times New Roman"/>
                <w:color w:val="000000"/>
                <w:kern w:val="0"/>
                <w:sz w:val="18"/>
                <w:szCs w:val="18"/>
              </w:rPr>
              <w:t>的逻辑思维能力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rsidT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功能范畴</w:t>
            </w:r>
          </w:p>
          <w:p w:rsidR="00054FF4" w:rsidRDefault="00054FF4" w:rsidP="0068269A">
            <w:pPr>
              <w:jc w:val="center"/>
            </w:pPr>
            <w:r>
              <w:t>F</w:t>
            </w:r>
            <w:r>
              <w:rPr>
                <w:rFonts w:hint="eastAsia"/>
              </w:rPr>
              <w:t>unc</w:t>
            </w:r>
            <w:r>
              <w:t>tional categories</w:t>
            </w:r>
          </w:p>
        </w:tc>
        <w:tc>
          <w:tcPr>
            <w:tcW w:w="8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autoSpaceDE w:val="0"/>
              <w:autoSpaceDN w:val="0"/>
              <w:adjustRightInd w:val="0"/>
              <w:jc w:val="center"/>
              <w:rPr>
                <w:rFonts w:cs="Calibri"/>
                <w:kern w:val="0"/>
                <w:szCs w:val="21"/>
              </w:rPr>
            </w:pPr>
            <w:r>
              <w:rPr>
                <w:rFonts w:cs="Calibri"/>
                <w:kern w:val="0"/>
                <w:szCs w:val="21"/>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39569D">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C64E4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w:t>
            </w:r>
            <w:r w:rsidRPr="00C64E49">
              <w:rPr>
                <w:rFonts w:ascii="Times New Roman" w:eastAsia="微软雅黑" w:hAnsi="Times New Roman" w:cs="Times New Roman"/>
                <w:color w:val="000000"/>
                <w:kern w:val="0"/>
                <w:sz w:val="18"/>
                <w:szCs w:val="18"/>
              </w:rPr>
              <w:t>学生</w:t>
            </w:r>
            <w:r>
              <w:rPr>
                <w:rFonts w:ascii="Times New Roman" w:eastAsia="微软雅黑" w:hAnsi="Times New Roman" w:cs="Times New Roman"/>
                <w:color w:val="000000"/>
                <w:kern w:val="0"/>
                <w:sz w:val="18"/>
                <w:szCs w:val="18"/>
              </w:rPr>
              <w:t>的逻辑思维能力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中心语移位</w:t>
            </w:r>
          </w:p>
          <w:p w:rsidR="00054FF4" w:rsidRPr="001D0BF5" w:rsidRDefault="00054FF4" w:rsidP="0068269A">
            <w:pPr>
              <w:jc w:val="center"/>
            </w:pPr>
            <w:r>
              <w:t>Head movement</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autoSpaceDE w:val="0"/>
              <w:autoSpaceDN w:val="0"/>
              <w:adjustRightInd w:val="0"/>
              <w:jc w:val="center"/>
              <w:rPr>
                <w:rFonts w:ascii="SimSun" w:cs="SimSun"/>
                <w:kern w:val="0"/>
                <w:sz w:val="22"/>
                <w:lang w:val="zh-CN"/>
              </w:rPr>
            </w:pPr>
            <w:r>
              <w:rPr>
                <w:rFonts w:cs="Calibri"/>
                <w:kern w:val="0"/>
                <w:szCs w:val="21"/>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w:t>
            </w:r>
            <w:r w:rsidRPr="00C64E49">
              <w:rPr>
                <w:rFonts w:ascii="Times New Roman" w:eastAsia="微软雅黑" w:hAnsi="Times New Roman" w:cs="Times New Roman"/>
                <w:color w:val="000000"/>
                <w:kern w:val="0"/>
                <w:sz w:val="18"/>
                <w:szCs w:val="18"/>
              </w:rPr>
              <w:t>学生</w:t>
            </w:r>
            <w:r>
              <w:rPr>
                <w:rFonts w:ascii="Times New Roman" w:eastAsia="微软雅黑" w:hAnsi="Times New Roman" w:cs="Times New Roman"/>
                <w:color w:val="000000"/>
                <w:kern w:val="0"/>
                <w:sz w:val="18"/>
                <w:szCs w:val="18"/>
              </w:rPr>
              <w:t>的逻辑思维能力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第八章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约束理论</w:t>
            </w:r>
          </w:p>
          <w:p w:rsidR="00054FF4" w:rsidRPr="001D0BF5" w:rsidRDefault="00054FF4" w:rsidP="0068269A">
            <w:pPr>
              <w:jc w:val="center"/>
            </w:pPr>
            <w:r>
              <w:t>Binding theory</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autoSpaceDE w:val="0"/>
              <w:autoSpaceDN w:val="0"/>
              <w:adjustRightInd w:val="0"/>
              <w:jc w:val="center"/>
              <w:rPr>
                <w:rFonts w:ascii="SimSun" w:cs="SimSun"/>
                <w:kern w:val="0"/>
                <w:sz w:val="22"/>
                <w:lang w:val="zh-CN"/>
              </w:rPr>
            </w:pPr>
            <w:r>
              <w:rPr>
                <w:rFonts w:cs="Calibri"/>
                <w:kern w:val="0"/>
                <w:szCs w:val="21"/>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作业</w:t>
            </w:r>
            <w:r>
              <w:rPr>
                <w:rFonts w:ascii="Times New Roman" w:eastAsia="微软雅黑" w:hAnsi="Times New Roman" w:cs="Times New Roman" w:hint="eastAsia"/>
                <w:color w:val="000000"/>
                <w:sz w:val="18"/>
                <w:szCs w:val="1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提升学生的抽象推理、层层推进、优化假</w:t>
            </w:r>
            <w:r>
              <w:rPr>
                <w:rFonts w:ascii="Times New Roman" w:eastAsia="微软雅黑" w:hAnsi="Times New Roman" w:cs="Times New Roman"/>
                <w:color w:val="000000"/>
                <w:kern w:val="0"/>
                <w:sz w:val="18"/>
                <w:szCs w:val="18"/>
              </w:rPr>
              <w:lastRenderedPageBreak/>
              <w:t>说的能力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第九章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疑问句移位</w:t>
            </w:r>
          </w:p>
          <w:p w:rsidR="00054FF4" w:rsidRPr="001D0BF5" w:rsidRDefault="00054FF4" w:rsidP="0068269A">
            <w:pPr>
              <w:jc w:val="center"/>
            </w:pPr>
            <w:r>
              <w:t>WH movement</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autoSpaceDE w:val="0"/>
              <w:autoSpaceDN w:val="0"/>
              <w:adjustRightInd w:val="0"/>
              <w:jc w:val="center"/>
              <w:rPr>
                <w:rFonts w:ascii="SimSun" w:cs="SimSun"/>
                <w:kern w:val="0"/>
                <w:sz w:val="22"/>
                <w:lang w:val="zh-CN"/>
              </w:rPr>
            </w:pPr>
            <w:r>
              <w:rPr>
                <w:rFonts w:cs="Calibri"/>
                <w:kern w:val="0"/>
                <w:szCs w:val="21"/>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提升学生的抽象思维能力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第十章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句法孤岛</w:t>
            </w:r>
          </w:p>
          <w:p w:rsidR="00054FF4" w:rsidRPr="001D0BF5" w:rsidRDefault="00054FF4" w:rsidP="0068269A">
            <w:pPr>
              <w:jc w:val="center"/>
            </w:pPr>
            <w:r>
              <w:rPr>
                <w:rFonts w:hint="eastAsia"/>
              </w:rPr>
              <w:t>I</w:t>
            </w:r>
            <w:r>
              <w:t>slands</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autoSpaceDE w:val="0"/>
              <w:autoSpaceDN w:val="0"/>
              <w:adjustRightInd w:val="0"/>
              <w:jc w:val="center"/>
              <w:rPr>
                <w:rFonts w:ascii="SimSun" w:cs="SimSun"/>
                <w:kern w:val="0"/>
                <w:sz w:val="22"/>
                <w:lang w:val="zh-CN"/>
              </w:rPr>
            </w:pPr>
            <w:r>
              <w:rPr>
                <w:rFonts w:cs="Calibri"/>
                <w:kern w:val="0"/>
                <w:szCs w:val="21"/>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作业</w:t>
            </w:r>
            <w:r>
              <w:rPr>
                <w:rFonts w:ascii="Times New Roman" w:eastAsia="微软雅黑" w:hAnsi="Times New Roman" w:cs="Times New Roman" w:hint="eastAsia"/>
                <w:color w:val="000000"/>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提升学生的抽象思维能力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第十一章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proofErr w:type="gramStart"/>
            <w:r>
              <w:rPr>
                <w:rFonts w:hint="eastAsia"/>
              </w:rPr>
              <w:t>空语类</w:t>
            </w:r>
            <w:proofErr w:type="gramEnd"/>
            <w:r>
              <w:rPr>
                <w:rFonts w:hint="eastAsia"/>
              </w:rPr>
              <w:t>、控制理论</w:t>
            </w:r>
          </w:p>
          <w:p w:rsidR="00054FF4" w:rsidRPr="001D0BF5" w:rsidRDefault="00054FF4" w:rsidP="0068269A">
            <w:pPr>
              <w:jc w:val="center"/>
            </w:pPr>
            <w:r>
              <w:t>Empty categories and control</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Pr="001D0BF5" w:rsidRDefault="00054FF4" w:rsidP="0068269A">
            <w:pPr>
              <w:jc w:val="center"/>
            </w:pPr>
            <w: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提升学生的抽象思维能力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第十二章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rsidP="0068269A">
            <w:pPr>
              <w:jc w:val="center"/>
            </w:pPr>
            <w:r>
              <w:rPr>
                <w:rFonts w:hint="eastAsia"/>
              </w:rPr>
              <w:t>量化词提升</w:t>
            </w:r>
          </w:p>
          <w:p w:rsidR="00054FF4" w:rsidRPr="001D0BF5" w:rsidRDefault="00054FF4" w:rsidP="0068269A">
            <w:pPr>
              <w:jc w:val="center"/>
            </w:pPr>
            <w:r>
              <w:t>Quantifier raising</w:t>
            </w:r>
          </w:p>
        </w:tc>
        <w:tc>
          <w:tcPr>
            <w:tcW w:w="84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Pr="001D0BF5" w:rsidRDefault="00054FF4" w:rsidP="0068269A">
            <w:pPr>
              <w:jc w:val="cente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宋体" w:cs="宋体" w:hint="eastAsia"/>
                <w:kern w:val="0"/>
                <w:szCs w:val="21"/>
                <w:lang w:val="zh-CN"/>
              </w:rPr>
              <w:t>讲授</w:t>
            </w:r>
            <w:r>
              <w:rPr>
                <w:rFonts w:cs="Calibri" w:hint="eastAsia"/>
                <w:kern w:val="0"/>
                <w:szCs w:val="21"/>
              </w:rPr>
              <w:t>、</w:t>
            </w:r>
            <w:r>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提升学生的逻辑思维能力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54FF4">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jc w:val="center"/>
              <w:rPr>
                <w:rFonts w:ascii="Times New Roman" w:eastAsia="微软雅黑"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54FF4" w:rsidRDefault="00054FF4">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054FF4" w:rsidRDefault="00054FF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bookmarkStart w:id="0" w:name="_GoBack"/>
            <w:bookmarkEnd w:id="0"/>
            <w:r>
              <w:rPr>
                <w:rFonts w:ascii="Times New Roman" w:eastAsia="微软雅黑" w:hAnsi="Times New Roman" w:cs="Times New Roman"/>
                <w:color w:val="000000"/>
                <w:kern w:val="0"/>
                <w:sz w:val="18"/>
                <w:szCs w:val="18"/>
              </w:rPr>
              <w:t>。</w:t>
            </w:r>
          </w:p>
        </w:tc>
      </w:tr>
      <w:tr w:rsidR="00054FF4">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54FF4" w:rsidRDefault="00054FF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8"/>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Pr="00C64E49" w:rsidRDefault="00054FF4">
            <w:pPr>
              <w:widowControl/>
              <w:jc w:val="left"/>
              <w:textAlignment w:val="center"/>
              <w:rPr>
                <w:rFonts w:ascii="Times New Roman" w:eastAsia="微软雅黑" w:hAnsi="Times New Roman" w:cs="Times New Roman"/>
                <w:color w:val="000000"/>
                <w:kern w:val="0"/>
                <w:sz w:val="18"/>
                <w:szCs w:val="18"/>
              </w:rPr>
            </w:pPr>
            <w:r w:rsidRPr="00C64E49">
              <w:rPr>
                <w:rFonts w:ascii="Times New Roman" w:eastAsia="微软雅黑" w:hAnsi="Times New Roman" w:cs="Times New Roman"/>
                <w:color w:val="000000"/>
                <w:kern w:val="0"/>
                <w:sz w:val="18"/>
                <w:szCs w:val="18"/>
              </w:rPr>
              <w:t>（</w:t>
            </w:r>
            <w:r w:rsidRPr="00C64E49">
              <w:rPr>
                <w:rFonts w:ascii="Times New Roman" w:eastAsia="微软雅黑" w:hAnsi="Times New Roman" w:cs="Times New Roman" w:hint="eastAsia"/>
                <w:color w:val="000000"/>
                <w:kern w:val="0"/>
                <w:sz w:val="18"/>
                <w:szCs w:val="18"/>
              </w:rPr>
              <w:t>1</w:t>
            </w:r>
            <w:r w:rsidRPr="00C64E49">
              <w:rPr>
                <w:rFonts w:ascii="Times New Roman" w:eastAsia="微软雅黑" w:hAnsi="Times New Roman" w:cs="Times New Roman" w:hint="eastAsia"/>
                <w:color w:val="000000"/>
                <w:kern w:val="0"/>
                <w:sz w:val="18"/>
                <w:szCs w:val="18"/>
              </w:rPr>
              <w:t>）</w:t>
            </w:r>
            <w:r w:rsidRPr="00E23EE1">
              <w:rPr>
                <w:rFonts w:ascii="SimSun" w:hAnsi="SimSun" w:hint="eastAsia"/>
                <w:szCs w:val="21"/>
              </w:rPr>
              <w:t>课堂</w:t>
            </w:r>
            <w:r>
              <w:rPr>
                <w:rFonts w:ascii="SimSun" w:hAnsi="SimSun" w:hint="eastAsia"/>
                <w:szCs w:val="21"/>
              </w:rPr>
              <w:t>表现</w:t>
            </w:r>
            <w:r w:rsidRPr="00E23EE1">
              <w:rPr>
                <w:rFonts w:ascii="SimSun" w:hAnsi="SimSun" w:hint="eastAsia"/>
                <w:szCs w:val="21"/>
              </w:rPr>
              <w:t>（</w:t>
            </w:r>
            <w:r>
              <w:rPr>
                <w:rFonts w:ascii="SimSun" w:hAnsi="SimSun"/>
                <w:szCs w:val="21"/>
              </w:rPr>
              <w:t>10</w:t>
            </w:r>
            <w:r w:rsidRPr="00E23EE1">
              <w:rPr>
                <w:rFonts w:ascii="SimSun" w:hAnsi="SimSun" w:hint="eastAsia"/>
                <w:szCs w:val="21"/>
              </w:rPr>
              <w:t>%</w:t>
            </w:r>
            <w:r w:rsidRPr="00E23EE1">
              <w:rPr>
                <w:rFonts w:ascii="SimSun" w:hAnsi="SimSun" w:hint="eastAsia"/>
                <w:szCs w:val="21"/>
              </w:rPr>
              <w:t>）</w:t>
            </w:r>
          </w:p>
          <w:p w:rsidR="00054FF4" w:rsidRPr="00C64E49" w:rsidRDefault="00054FF4">
            <w:pPr>
              <w:widowControl/>
              <w:jc w:val="left"/>
              <w:textAlignment w:val="center"/>
              <w:rPr>
                <w:rFonts w:ascii="Times New Roman" w:eastAsia="微软雅黑" w:hAnsi="Times New Roman" w:cs="Times New Roman"/>
                <w:color w:val="000000"/>
                <w:kern w:val="0"/>
                <w:sz w:val="18"/>
                <w:szCs w:val="18"/>
              </w:rPr>
            </w:pPr>
            <w:r w:rsidRPr="00C64E49">
              <w:rPr>
                <w:rFonts w:ascii="Times New Roman" w:eastAsia="微软雅黑" w:hAnsi="Times New Roman" w:cs="Times New Roman" w:hint="eastAsia"/>
                <w:color w:val="000000"/>
                <w:kern w:val="0"/>
                <w:sz w:val="18"/>
                <w:szCs w:val="18"/>
              </w:rPr>
              <w:t>（</w:t>
            </w:r>
            <w:r w:rsidRPr="00C64E49">
              <w:rPr>
                <w:rFonts w:ascii="Times New Roman" w:eastAsia="微软雅黑" w:hAnsi="Times New Roman" w:cs="Times New Roman" w:hint="eastAsia"/>
                <w:color w:val="000000"/>
                <w:kern w:val="0"/>
                <w:sz w:val="18"/>
                <w:szCs w:val="18"/>
              </w:rPr>
              <w:t>2</w:t>
            </w:r>
            <w:r w:rsidRPr="00C64E49">
              <w:rPr>
                <w:rFonts w:ascii="Times New Roman" w:eastAsia="微软雅黑" w:hAnsi="Times New Roman" w:cs="Times New Roman" w:hint="eastAsia"/>
                <w:color w:val="000000"/>
                <w:kern w:val="0"/>
                <w:sz w:val="18"/>
                <w:szCs w:val="18"/>
              </w:rPr>
              <w:t>）</w:t>
            </w:r>
            <w:r w:rsidRPr="00E23EE1">
              <w:rPr>
                <w:rFonts w:ascii="SimSun" w:hAnsi="SimSun" w:hint="eastAsia"/>
                <w:szCs w:val="21"/>
              </w:rPr>
              <w:t>作业（</w:t>
            </w:r>
            <w:r>
              <w:rPr>
                <w:rFonts w:ascii="SimSun" w:hAnsi="SimSun"/>
                <w:szCs w:val="21"/>
              </w:rPr>
              <w:t>4</w:t>
            </w:r>
            <w:r w:rsidRPr="00E23EE1">
              <w:rPr>
                <w:rFonts w:ascii="SimSun" w:hAnsi="SimSun" w:hint="eastAsia"/>
                <w:szCs w:val="21"/>
              </w:rPr>
              <w:t>0%</w:t>
            </w:r>
            <w:r w:rsidRPr="00E23EE1">
              <w:rPr>
                <w:rFonts w:ascii="SimSun" w:hAnsi="SimSun" w:hint="eastAsia"/>
                <w:szCs w:val="21"/>
              </w:rPr>
              <w:t>）</w:t>
            </w:r>
          </w:p>
          <w:p w:rsidR="00054FF4" w:rsidRDefault="00054FF4">
            <w:pPr>
              <w:widowControl/>
              <w:jc w:val="left"/>
              <w:textAlignment w:val="center"/>
              <w:rPr>
                <w:rFonts w:ascii="Times New Roman" w:eastAsia="微软雅黑" w:hAnsi="Times New Roman" w:cs="Times New Roman"/>
                <w:color w:val="000000"/>
                <w:sz w:val="18"/>
                <w:szCs w:val="18"/>
              </w:rPr>
            </w:pPr>
            <w:r w:rsidRPr="00C64E49">
              <w:rPr>
                <w:rFonts w:ascii="Times New Roman" w:eastAsia="微软雅黑" w:hAnsi="Times New Roman" w:cs="Times New Roman" w:hint="eastAsia"/>
                <w:color w:val="000000"/>
                <w:kern w:val="0"/>
                <w:sz w:val="18"/>
                <w:szCs w:val="18"/>
              </w:rPr>
              <w:t>（</w:t>
            </w:r>
            <w:r w:rsidRPr="00C64E49">
              <w:rPr>
                <w:rFonts w:ascii="Times New Roman" w:eastAsia="微软雅黑" w:hAnsi="Times New Roman" w:cs="Times New Roman" w:hint="eastAsia"/>
                <w:color w:val="000000"/>
                <w:kern w:val="0"/>
                <w:sz w:val="18"/>
                <w:szCs w:val="18"/>
              </w:rPr>
              <w:t>3</w:t>
            </w:r>
            <w:r w:rsidRPr="00C64E49">
              <w:rPr>
                <w:rFonts w:ascii="Times New Roman" w:eastAsia="微软雅黑" w:hAnsi="Times New Roman" w:cs="Times New Roman" w:hint="eastAsia"/>
                <w:color w:val="000000"/>
                <w:kern w:val="0"/>
                <w:sz w:val="18"/>
                <w:szCs w:val="18"/>
              </w:rPr>
              <w:t>）</w:t>
            </w:r>
            <w:r w:rsidRPr="00C64E49">
              <w:rPr>
                <w:rFonts w:ascii="Times New Roman" w:eastAsia="微软雅黑" w:hAnsi="Times New Roman" w:cs="Times New Roman"/>
                <w:color w:val="000000"/>
                <w:kern w:val="0"/>
                <w:sz w:val="18"/>
                <w:szCs w:val="18"/>
              </w:rPr>
              <w:t>期末考试（</w:t>
            </w:r>
            <w:r>
              <w:rPr>
                <w:rFonts w:ascii="SimSun" w:hAnsi="SimSun"/>
                <w:szCs w:val="21"/>
              </w:rPr>
              <w:t>5</w:t>
            </w:r>
            <w:r w:rsidRPr="00C64E49">
              <w:rPr>
                <w:rFonts w:ascii="Times New Roman" w:eastAsia="微软雅黑" w:hAnsi="Times New Roman" w:cs="Times New Roman"/>
                <w:color w:val="000000"/>
                <w:kern w:val="0"/>
                <w:sz w:val="18"/>
                <w:szCs w:val="18"/>
              </w:rPr>
              <w:t>0%</w:t>
            </w:r>
            <w:r w:rsidRPr="00C64E49">
              <w:rPr>
                <w:rFonts w:ascii="Times New Roman" w:eastAsia="微软雅黑" w:hAnsi="Times New Roman" w:cs="Times New Roman"/>
                <w:color w:val="000000"/>
                <w:kern w:val="0"/>
                <w:sz w:val="18"/>
                <w:szCs w:val="18"/>
              </w:rPr>
              <w:t>）</w:t>
            </w:r>
          </w:p>
        </w:tc>
      </w:tr>
      <w:tr w:rsidR="00054FF4">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4FF4" w:rsidRDefault="00054FF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Pr="009946B4" w:rsidRDefault="00054FF4" w:rsidP="00C64E49">
            <w:pPr>
              <w:widowControl/>
              <w:jc w:val="left"/>
              <w:textAlignment w:val="center"/>
              <w:rPr>
                <w:rFonts w:ascii="Helvetica" w:eastAsia="宋体" w:hAnsi="Helvetica" w:cs="宋体"/>
                <w:color w:val="2D3B45"/>
                <w:kern w:val="0"/>
                <w:sz w:val="15"/>
                <w:szCs w:val="15"/>
              </w:rPr>
            </w:pPr>
            <w:r w:rsidRPr="00054FF4">
              <w:rPr>
                <w:rStyle w:val="font21"/>
                <w:rFonts w:eastAsia="宋体" w:hint="eastAsia"/>
              </w:rPr>
              <w:t>Carnie, Andrew. 2006. Syntax: A Generative Introduction (2nd Ed.). Oxford: Blackwell.</w:t>
            </w:r>
            <w:r w:rsidRPr="00054FF4">
              <w:rPr>
                <w:rStyle w:val="font21"/>
                <w:rFonts w:eastAsia="宋体"/>
              </w:rPr>
              <w:t> </w:t>
            </w:r>
          </w:p>
        </w:tc>
      </w:tr>
      <w:tr w:rsidR="00054FF4">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rPr>
                <w:rFonts w:ascii="Times New Roman" w:eastAsia="宋体" w:hAnsi="Times New Roman" w:cs="Times New Roman"/>
                <w:color w:val="000000"/>
                <w:sz w:val="18"/>
                <w:szCs w:val="18"/>
              </w:rPr>
            </w:pPr>
          </w:p>
        </w:tc>
      </w:tr>
      <w:tr w:rsidR="00054FF4" w:rsidRPr="0081309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Default="00054FF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4FF4" w:rsidRPr="0081309B" w:rsidRDefault="00054FF4">
            <w:pPr>
              <w:rPr>
                <w:rFonts w:ascii="Times New Roman" w:eastAsia="微软雅黑" w:hAnsi="Times New Roman" w:cs="Times New Roman"/>
                <w:color w:val="000000"/>
                <w:kern w:val="0"/>
                <w:sz w:val="18"/>
                <w:szCs w:val="18"/>
              </w:rPr>
            </w:pPr>
            <w:r w:rsidRPr="0081309B">
              <w:rPr>
                <w:rFonts w:ascii="Times New Roman" w:eastAsia="微软雅黑" w:hAnsi="Times New Roman" w:cs="Times New Roman" w:hint="eastAsia"/>
                <w:color w:val="000000"/>
                <w:kern w:val="0"/>
                <w:sz w:val="18"/>
                <w:szCs w:val="18"/>
              </w:rPr>
              <w:t xml:space="preserve"> </w:t>
            </w:r>
            <w:r w:rsidRPr="0081309B">
              <w:rPr>
                <w:rFonts w:ascii="Times New Roman" w:eastAsia="微软雅黑" w:hAnsi="Times New Roman" w:cs="Times New Roman" w:hint="eastAsia"/>
                <w:color w:val="000000"/>
                <w:kern w:val="0"/>
                <w:sz w:val="18"/>
                <w:szCs w:val="18"/>
              </w:rPr>
              <w:t>本课程为混合式教学，即结合线下课堂讲授与线上（</w:t>
            </w:r>
            <w:r w:rsidRPr="0081309B">
              <w:rPr>
                <w:rFonts w:ascii="Times New Roman" w:eastAsia="微软雅黑" w:hAnsi="Times New Roman" w:cs="Times New Roman" w:hint="eastAsia"/>
                <w:color w:val="000000"/>
                <w:kern w:val="0"/>
                <w:sz w:val="18"/>
                <w:szCs w:val="18"/>
              </w:rPr>
              <w:t>Canvas</w:t>
            </w:r>
            <w:r w:rsidRPr="0081309B">
              <w:rPr>
                <w:rFonts w:ascii="Times New Roman" w:eastAsia="微软雅黑" w:hAnsi="Times New Roman" w:cs="Times New Roman" w:hint="eastAsia"/>
                <w:color w:val="000000"/>
                <w:kern w:val="0"/>
                <w:sz w:val="18"/>
                <w:szCs w:val="18"/>
              </w:rPr>
              <w:t>在线教学平台）两种方式。</w:t>
            </w:r>
          </w:p>
        </w:tc>
      </w:tr>
      <w:tr w:rsidR="00054FF4">
        <w:trPr>
          <w:trHeight w:val="2617"/>
        </w:trPr>
        <w:tc>
          <w:tcPr>
            <w:tcW w:w="8336" w:type="dxa"/>
            <w:gridSpan w:val="9"/>
            <w:tcBorders>
              <w:top w:val="nil"/>
              <w:left w:val="nil"/>
              <w:bottom w:val="nil"/>
              <w:right w:val="nil"/>
            </w:tcBorders>
            <w:shd w:val="clear" w:color="auto" w:fill="auto"/>
            <w:tcMar>
              <w:top w:w="15" w:type="dxa"/>
              <w:left w:w="15" w:type="dxa"/>
              <w:right w:w="15" w:type="dxa"/>
            </w:tcMar>
            <w:vAlign w:val="center"/>
          </w:tcPr>
          <w:p w:rsidR="00054FF4" w:rsidRDefault="00054FF4">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054FF4" w:rsidRDefault="00054FF4">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p>
          <w:p w:rsidR="00054FF4" w:rsidRDefault="00054FF4">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582560" w:rsidRDefault="00582560">
      <w:pPr>
        <w:rPr>
          <w:rFonts w:ascii="Times New Roman" w:hAnsi="Times New Roman" w:cs="Times New Roman"/>
        </w:rPr>
      </w:pPr>
    </w:p>
    <w:sectPr w:rsidR="00582560" w:rsidSect="005825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B67" w:rsidRDefault="00AF1B67" w:rsidP="0021645B">
      <w:r>
        <w:separator/>
      </w:r>
    </w:p>
  </w:endnote>
  <w:endnote w:type="continuationSeparator" w:id="0">
    <w:p w:rsidR="00AF1B67" w:rsidRDefault="00AF1B67" w:rsidP="002164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Gentium">
    <w:altName w:val="Times New Roman"/>
    <w:charset w:val="00"/>
    <w:family w:val="auto"/>
    <w:pitch w:val="variable"/>
    <w:sig w:usb0="00000001" w:usb1="00000003" w:usb2="00000000" w:usb3="00000000" w:csb0="0000001B" w:csb1="00000000"/>
  </w:font>
  <w:font w:name="SimSu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B67" w:rsidRDefault="00AF1B67" w:rsidP="0021645B">
      <w:r>
        <w:separator/>
      </w:r>
    </w:p>
  </w:footnote>
  <w:footnote w:type="continuationSeparator" w:id="0">
    <w:p w:rsidR="00AF1B67" w:rsidRDefault="00AF1B67" w:rsidP="00216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41772"/>
    <w:multiLevelType w:val="multilevel"/>
    <w:tmpl w:val="325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54FF4"/>
    <w:rsid w:val="000C0382"/>
    <w:rsid w:val="00151E85"/>
    <w:rsid w:val="00152AC1"/>
    <w:rsid w:val="0021645B"/>
    <w:rsid w:val="0039569D"/>
    <w:rsid w:val="004862DE"/>
    <w:rsid w:val="005340F8"/>
    <w:rsid w:val="00582560"/>
    <w:rsid w:val="005A676E"/>
    <w:rsid w:val="007C234D"/>
    <w:rsid w:val="0081309B"/>
    <w:rsid w:val="00853413"/>
    <w:rsid w:val="008D1170"/>
    <w:rsid w:val="009946B4"/>
    <w:rsid w:val="00A2617A"/>
    <w:rsid w:val="00A971AE"/>
    <w:rsid w:val="00AF1B67"/>
    <w:rsid w:val="00B94D6B"/>
    <w:rsid w:val="00C64E49"/>
    <w:rsid w:val="00CC4FCD"/>
    <w:rsid w:val="00D20824"/>
    <w:rsid w:val="00FD054C"/>
    <w:rsid w:val="20FA40FF"/>
    <w:rsid w:val="25724ACC"/>
    <w:rsid w:val="358D3E88"/>
    <w:rsid w:val="5F054C16"/>
    <w:rsid w:val="68BC780D"/>
    <w:rsid w:val="68EF671E"/>
    <w:rsid w:val="6AF25C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256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582560"/>
    <w:rPr>
      <w:rFonts w:ascii="微软雅黑" w:eastAsia="微软雅黑" w:hAnsi="微软雅黑" w:cs="微软雅黑"/>
      <w:color w:val="000000"/>
      <w:sz w:val="28"/>
      <w:szCs w:val="28"/>
      <w:u w:val="none"/>
    </w:rPr>
  </w:style>
  <w:style w:type="character" w:customStyle="1" w:styleId="font91">
    <w:name w:val="font91"/>
    <w:basedOn w:val="a0"/>
    <w:qFormat/>
    <w:rsid w:val="00582560"/>
    <w:rPr>
      <w:rFonts w:ascii="Times New Roman" w:hAnsi="Times New Roman" w:cs="Times New Roman" w:hint="default"/>
      <w:color w:val="000000"/>
      <w:sz w:val="28"/>
      <w:szCs w:val="28"/>
      <w:u w:val="none"/>
    </w:rPr>
  </w:style>
  <w:style w:type="character" w:customStyle="1" w:styleId="font21">
    <w:name w:val="font21"/>
    <w:basedOn w:val="a0"/>
    <w:qFormat/>
    <w:rsid w:val="00582560"/>
    <w:rPr>
      <w:rFonts w:ascii="Times New Roman" w:hAnsi="Times New Roman" w:cs="Times New Roman" w:hint="default"/>
      <w:color w:val="000000"/>
      <w:sz w:val="18"/>
      <w:szCs w:val="18"/>
      <w:u w:val="none"/>
    </w:rPr>
  </w:style>
  <w:style w:type="character" w:customStyle="1" w:styleId="font31">
    <w:name w:val="font31"/>
    <w:basedOn w:val="a0"/>
    <w:qFormat/>
    <w:rsid w:val="00582560"/>
    <w:rPr>
      <w:rFonts w:ascii="微软雅黑" w:eastAsia="微软雅黑" w:hAnsi="微软雅黑" w:cs="微软雅黑" w:hint="eastAsia"/>
      <w:color w:val="000000"/>
      <w:sz w:val="18"/>
      <w:szCs w:val="18"/>
      <w:u w:val="none"/>
    </w:rPr>
  </w:style>
  <w:style w:type="character" w:customStyle="1" w:styleId="font61">
    <w:name w:val="font61"/>
    <w:basedOn w:val="a0"/>
    <w:qFormat/>
    <w:rsid w:val="00582560"/>
    <w:rPr>
      <w:rFonts w:ascii="微软雅黑" w:eastAsia="微软雅黑" w:hAnsi="微软雅黑" w:cs="微软雅黑" w:hint="eastAsia"/>
      <w:color w:val="FF0000"/>
      <w:sz w:val="18"/>
      <w:szCs w:val="18"/>
      <w:u w:val="none"/>
    </w:rPr>
  </w:style>
  <w:style w:type="character" w:customStyle="1" w:styleId="font81">
    <w:name w:val="font81"/>
    <w:basedOn w:val="a0"/>
    <w:qFormat/>
    <w:rsid w:val="00582560"/>
    <w:rPr>
      <w:rFonts w:ascii="微软雅黑" w:eastAsia="微软雅黑" w:hAnsi="微软雅黑" w:cs="微软雅黑" w:hint="eastAsia"/>
      <w:color w:val="000000"/>
      <w:sz w:val="18"/>
      <w:szCs w:val="18"/>
      <w:u w:val="none"/>
    </w:rPr>
  </w:style>
  <w:style w:type="character" w:customStyle="1" w:styleId="font01">
    <w:name w:val="font01"/>
    <w:basedOn w:val="a0"/>
    <w:qFormat/>
    <w:rsid w:val="00582560"/>
    <w:rPr>
      <w:rFonts w:ascii="Times New Roman" w:hAnsi="Times New Roman" w:cs="Times New Roman" w:hint="default"/>
      <w:color w:val="000000"/>
      <w:sz w:val="18"/>
      <w:szCs w:val="18"/>
      <w:u w:val="none"/>
    </w:rPr>
  </w:style>
  <w:style w:type="character" w:styleId="a3">
    <w:name w:val="Hyperlink"/>
    <w:basedOn w:val="a0"/>
    <w:uiPriority w:val="99"/>
    <w:unhideWhenUsed/>
    <w:rsid w:val="009946B4"/>
    <w:rPr>
      <w:color w:val="0000FF"/>
      <w:u w:val="single"/>
    </w:rPr>
  </w:style>
  <w:style w:type="paragraph" w:styleId="a4">
    <w:name w:val="header"/>
    <w:basedOn w:val="a"/>
    <w:link w:val="Char"/>
    <w:rsid w:val="002164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1645B"/>
    <w:rPr>
      <w:rFonts w:asciiTheme="minorHAnsi" w:eastAsiaTheme="minorEastAsia" w:hAnsiTheme="minorHAnsi" w:cstheme="minorBidi"/>
      <w:kern w:val="2"/>
      <w:sz w:val="18"/>
      <w:szCs w:val="18"/>
    </w:rPr>
  </w:style>
  <w:style w:type="paragraph" w:styleId="a5">
    <w:name w:val="footer"/>
    <w:basedOn w:val="a"/>
    <w:link w:val="Char0"/>
    <w:rsid w:val="0021645B"/>
    <w:pPr>
      <w:tabs>
        <w:tab w:val="center" w:pos="4153"/>
        <w:tab w:val="right" w:pos="8306"/>
      </w:tabs>
      <w:snapToGrid w:val="0"/>
      <w:jc w:val="left"/>
    </w:pPr>
    <w:rPr>
      <w:sz w:val="18"/>
      <w:szCs w:val="18"/>
    </w:rPr>
  </w:style>
  <w:style w:type="character" w:customStyle="1" w:styleId="Char0">
    <w:name w:val="页脚 Char"/>
    <w:basedOn w:val="a0"/>
    <w:link w:val="a5"/>
    <w:rsid w:val="0021645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07527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4</cp:revision>
  <dcterms:created xsi:type="dcterms:W3CDTF">2021-03-12T08:11:00Z</dcterms:created>
  <dcterms:modified xsi:type="dcterms:W3CDTF">2021-05-18T02:52:00Z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