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B79" w:rsidRDefault="00150B79" w:rsidP="001265C7">
      <w:pPr>
        <w:spacing w:afterLines="50"/>
        <w:jc w:val="center"/>
        <w:rPr>
          <w:rFonts w:ascii="Times New Roman" w:hAnsi="Times New Roman" w:cs="Times New Roman"/>
        </w:rPr>
      </w:pPr>
      <w:r>
        <w:rPr>
          <w:rFonts w:ascii="Times New Roman" w:hAnsi="Times New Roman" w:cs="Times New Roman"/>
          <w:b/>
          <w:sz w:val="32"/>
          <w:szCs w:val="32"/>
        </w:rPr>
        <w:t>《</w:t>
      </w:r>
      <w:r>
        <w:rPr>
          <w:rFonts w:hint="eastAsia"/>
          <w:b/>
          <w:sz w:val="32"/>
          <w:szCs w:val="32"/>
        </w:rPr>
        <w:t>日语二外（</w:t>
      </w:r>
      <w:r>
        <w:rPr>
          <w:rFonts w:hint="eastAsia"/>
          <w:b/>
          <w:sz w:val="32"/>
          <w:szCs w:val="32"/>
        </w:rPr>
        <w:t>4</w:t>
      </w:r>
      <w:r>
        <w:rPr>
          <w:rFonts w:hint="eastAsia"/>
          <w:b/>
          <w:sz w:val="32"/>
          <w:szCs w:val="32"/>
        </w:rPr>
        <w:t>）</w:t>
      </w:r>
      <w:r>
        <w:rPr>
          <w:rFonts w:ascii="Times New Roman" w:hAnsi="Times New Roman" w:cs="Times New Roman"/>
          <w:b/>
          <w:sz w:val="32"/>
          <w:szCs w:val="32"/>
        </w:rPr>
        <w:t>》课程教学大纲</w:t>
      </w:r>
      <w:bookmarkStart w:id="0" w:name="_GoBack"/>
      <w:bookmarkEnd w:id="0"/>
    </w:p>
    <w:p w:rsidR="00150B79" w:rsidRDefault="00150B79" w:rsidP="00150B79">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150B79" w:rsidTr="00F227B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课程基本信息（</w:t>
            </w:r>
            <w:r>
              <w:rPr>
                <w:rStyle w:val="font91"/>
                <w:rFonts w:eastAsia="宋体"/>
                <w:color w:val="auto"/>
              </w:rPr>
              <w:t>Course Information</w:t>
            </w:r>
            <w:r>
              <w:rPr>
                <w:rStyle w:val="font71"/>
                <w:rFonts w:ascii="Times New Roman" w:hAnsi="Times New Roman" w:cs="Times New Roman"/>
                <w:color w:val="auto"/>
              </w:rPr>
              <w:t>）</w:t>
            </w:r>
          </w:p>
        </w:tc>
      </w:tr>
      <w:tr w:rsidR="00150B79" w:rsidTr="00F227B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rPr>
              <w:t>（</w:t>
            </w:r>
            <w:r>
              <w:rPr>
                <w:rStyle w:val="font21"/>
                <w:rFonts w:eastAsia="微软雅黑"/>
                <w:color w:val="auto"/>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265C7" w:rsidP="00F227BC">
            <w:pPr>
              <w:rPr>
                <w:rFonts w:ascii="Times New Roman" w:eastAsia="宋体" w:hAnsi="Times New Roman" w:cs="Times New Roman"/>
                <w:sz w:val="18"/>
                <w:szCs w:val="18"/>
              </w:rPr>
            </w:pPr>
            <w:r>
              <w:rPr>
                <w:rFonts w:ascii="Arial" w:hAnsi="Arial" w:cs="Arial" w:hint="eastAsia"/>
                <w:b/>
                <w:bCs/>
                <w:sz w:val="18"/>
                <w:szCs w:val="18"/>
                <w:shd w:val="clear" w:color="auto" w:fill="FFFFFF"/>
              </w:rPr>
              <w:t>FL3422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学时（</w:t>
            </w:r>
            <w:r>
              <w:rPr>
                <w:rStyle w:val="font21"/>
                <w:rFonts w:eastAsia="宋体"/>
                <w:color w:val="auto"/>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学分（</w:t>
            </w:r>
            <w:r>
              <w:rPr>
                <w:rStyle w:val="font21"/>
                <w:rFonts w:eastAsia="宋体"/>
                <w:color w:val="auto"/>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r>
      <w:tr w:rsidR="00150B79" w:rsidTr="00F227B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课程名称（</w:t>
            </w:r>
            <w:r>
              <w:rPr>
                <w:rStyle w:val="font21"/>
                <w:rFonts w:eastAsia="宋体"/>
                <w:color w:val="auto"/>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rPr>
                <w:rFonts w:ascii="宋体" w:hAnsi="宋体" w:cs="宋体" w:hint="eastAsia"/>
                <w:szCs w:val="21"/>
              </w:rPr>
              <w:t>日语二外（4）</w:t>
            </w:r>
          </w:p>
        </w:tc>
      </w:tr>
      <w:tr w:rsidR="00150B79" w:rsidTr="00F227B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p>
        </w:tc>
      </w:tr>
      <w:tr w:rsidR="00150B79" w:rsidTr="00F227B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宋体" w:hAnsi="Times New Roman" w:cs="Times New Roman"/>
                <w:sz w:val="18"/>
                <w:szCs w:val="18"/>
              </w:rPr>
            </w:pPr>
            <w:r>
              <w:rPr>
                <w:rFonts w:ascii="宋体" w:cs="宋体" w:hint="eastAsia"/>
                <w:kern w:val="0"/>
                <w:szCs w:val="21"/>
                <w:lang w:val="zh-CN"/>
              </w:rPr>
              <w:t>必修；</w:t>
            </w:r>
            <w:r>
              <w:rPr>
                <w:rFonts w:cs="Calibri"/>
                <w:kern w:val="0"/>
                <w:szCs w:val="21"/>
              </w:rPr>
              <w:t>Mandatory</w:t>
            </w:r>
          </w:p>
        </w:tc>
      </w:tr>
      <w:tr w:rsidR="00150B79" w:rsidTr="00F227B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rPr>
              <w:t>（</w:t>
            </w:r>
            <w:r>
              <w:rPr>
                <w:rStyle w:val="font21"/>
                <w:rFonts w:eastAsia="微软雅黑"/>
                <w:color w:val="auto"/>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宋体" w:hAnsi="Times New Roman" w:cs="Times New Roman"/>
                <w:sz w:val="18"/>
                <w:szCs w:val="18"/>
              </w:rPr>
            </w:pPr>
            <w:r>
              <w:rPr>
                <w:rFonts w:ascii="宋体" w:cs="宋体" w:hint="eastAsia"/>
                <w:kern w:val="0"/>
                <w:szCs w:val="21"/>
                <w:lang w:val="zh-CN"/>
              </w:rPr>
              <w:t>英语系学生；</w:t>
            </w:r>
          </w:p>
        </w:tc>
      </w:tr>
      <w:tr w:rsidR="00150B79" w:rsidTr="00F227B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rFonts w:eastAsia="微软雅黑"/>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hint="eastAsia"/>
                <w:kern w:val="0"/>
                <w:sz w:val="18"/>
                <w:szCs w:val="18"/>
              </w:rPr>
              <w:t>双语</w:t>
            </w:r>
          </w:p>
        </w:tc>
      </w:tr>
      <w:tr w:rsidR="00150B79" w:rsidTr="00F227B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开课院系（</w:t>
            </w:r>
            <w:r>
              <w:rPr>
                <w:rStyle w:val="font21"/>
                <w:rFonts w:eastAsia="宋体"/>
                <w:color w:val="auto"/>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r>
              <w:rPr>
                <w:rFonts w:ascii="宋体" w:cs="宋体" w:hint="eastAsia"/>
                <w:kern w:val="0"/>
                <w:szCs w:val="21"/>
                <w:lang w:val="zh-CN"/>
              </w:rPr>
              <w:t>外国语学院；</w:t>
            </w:r>
            <w:r>
              <w:rPr>
                <w:rFonts w:cs="Calibri"/>
                <w:kern w:val="0"/>
                <w:szCs w:val="21"/>
              </w:rPr>
              <w:t>School of Foreign Languages</w:t>
            </w:r>
          </w:p>
        </w:tc>
      </w:tr>
      <w:tr w:rsidR="00150B79" w:rsidTr="00F227B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rPr>
              <w:t>（</w:t>
            </w:r>
            <w:r>
              <w:rPr>
                <w:rStyle w:val="font21"/>
                <w:rFonts w:eastAsia="微软雅黑"/>
                <w:color w:val="auto"/>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r>
              <w:rPr>
                <w:rFonts w:ascii="宋体" w:hAnsi="宋体" w:cs="宋体" w:hint="eastAsia"/>
                <w:szCs w:val="21"/>
              </w:rPr>
              <w:t>日语二外（1）（2）（3）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rFonts w:eastAsia="微软雅黑"/>
                <w:color w:val="auto"/>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rPr>
                <w:rFonts w:ascii="Times New Roman" w:eastAsia="微软雅黑" w:hAnsi="Times New Roman" w:cs="Times New Roman"/>
                <w:sz w:val="18"/>
                <w:szCs w:val="18"/>
              </w:rPr>
            </w:pPr>
            <w:r>
              <w:rPr>
                <w:rFonts w:ascii="宋体" w:hAnsi="宋体" w:cs="宋体" w:hint="eastAsia"/>
                <w:szCs w:val="21"/>
              </w:rPr>
              <w:t>无</w:t>
            </w:r>
          </w:p>
        </w:tc>
      </w:tr>
      <w:tr w:rsidR="00150B79" w:rsidTr="00F227B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rPr>
              <w:t>课程负责人（</w:t>
            </w:r>
            <w:r>
              <w:rPr>
                <w:rStyle w:val="font21"/>
                <w:rFonts w:eastAsia="微软雅黑"/>
                <w:color w:val="auto"/>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何</w:t>
            </w:r>
            <w:proofErr w:type="gramStart"/>
            <w:r>
              <w:rPr>
                <w:rFonts w:ascii="Times New Roman" w:eastAsia="宋体" w:hAnsi="Times New Roman" w:cs="Times New Roman" w:hint="eastAsia"/>
                <w:sz w:val="18"/>
                <w:szCs w:val="18"/>
              </w:rPr>
              <w:t>涪</w:t>
            </w:r>
            <w:proofErr w:type="gramEnd"/>
            <w:r>
              <w:rPr>
                <w:rFonts w:ascii="Times New Roman" w:eastAsia="宋体" w:hAnsi="Times New Roman" w:cs="Times New Roman" w:hint="eastAsia"/>
                <w:sz w:val="18"/>
                <w:szCs w:val="18"/>
              </w:rP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150B79" w:rsidTr="00F2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课程简介（中文）（</w:t>
            </w:r>
            <w:r>
              <w:rPr>
                <w:rStyle w:val="font21"/>
                <w:rFonts w:eastAsia="宋体"/>
                <w:color w:val="auto"/>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Style w:val="font31"/>
                <w:rFonts w:ascii="Times New Roman" w:hAnsi="Times New Roman" w:cs="Times New Roman" w:hint="default"/>
              </w:rPr>
            </w:pPr>
            <w:r>
              <w:rPr>
                <w:rFonts w:ascii="Times New Roman" w:eastAsia="微软雅黑" w:hAnsi="Times New Roman" w:cs="Times New Roman"/>
                <w:kern w:val="0"/>
                <w:sz w:val="18"/>
                <w:szCs w:val="18"/>
              </w:rPr>
              <w:t>（中文</w:t>
            </w:r>
            <w:r>
              <w:rPr>
                <w:rStyle w:val="font21"/>
                <w:rFonts w:eastAsia="微软雅黑"/>
                <w:color w:val="auto"/>
              </w:rPr>
              <w:t>300-500</w:t>
            </w:r>
            <w:r>
              <w:rPr>
                <w:rStyle w:val="font31"/>
                <w:rFonts w:ascii="Times New Roman" w:hAnsi="Times New Roman" w:cs="Times New Roman" w:hint="default"/>
              </w:rPr>
              <w:t>字，含课程性质、主要教学内容、课程教学目标等）</w:t>
            </w:r>
          </w:p>
          <w:p w:rsidR="00150B79" w:rsidRDefault="00150B79" w:rsidP="00F227BC">
            <w:pPr>
              <w:widowControl/>
              <w:jc w:val="left"/>
              <w:textAlignment w:val="center"/>
              <w:rPr>
                <w:rStyle w:val="font31"/>
                <w:rFonts w:ascii="Times New Roman" w:hAnsi="Times New Roman" w:cs="Times New Roman" w:hint="default"/>
              </w:rPr>
            </w:pPr>
          </w:p>
          <w:p w:rsidR="00150B79" w:rsidRDefault="00150B79" w:rsidP="00F227BC">
            <w:pPr>
              <w:widowControl/>
              <w:jc w:val="left"/>
              <w:textAlignment w:val="center"/>
              <w:rPr>
                <w:rStyle w:val="font31"/>
                <w:rFonts w:ascii="Times New Roman" w:hAnsi="Times New Roman" w:cs="Times New Roman" w:hint="default"/>
              </w:rPr>
            </w:pPr>
            <w:r>
              <w:rPr>
                <w:rFonts w:ascii="宋体" w:eastAsia="宋体" w:hAnsi="宋体" w:hint="eastAsia"/>
                <w:sz w:val="18"/>
                <w:szCs w:val="18"/>
              </w:rPr>
              <w:t>本课程是为英语专业开设的第二外语课程，通过4个学期的教学，比较系统地传授日语基本语法，并通过严格的基本技能（听、说、读、写、译）训练，逐步培养学生的日语综合运用能力以及跨文化交际能力；同时丰富学生的日本社会文化知识，培养逻辑思维能力及对异文化的理解能力，为社会培养视野广阔的外语人才。本课程主要着眼于日语综合基本技能的训练。</w:t>
            </w:r>
            <w:r>
              <w:rPr>
                <w:rFonts w:ascii="宋体" w:eastAsia="宋体" w:hAnsi="宋体" w:hint="eastAsia"/>
                <w:bCs/>
                <w:sz w:val="18"/>
                <w:szCs w:val="18"/>
              </w:rPr>
              <w:t>认真完成作业。</w:t>
            </w:r>
            <w:r>
              <w:rPr>
                <w:rFonts w:ascii="宋体" w:eastAsia="宋体" w:hAnsi="宋体" w:hint="eastAsia"/>
                <w:kern w:val="0"/>
                <w:sz w:val="18"/>
                <w:szCs w:val="18"/>
              </w:rPr>
              <w:t>考试成绩除了笔试外，还包括平时的作业和讨论。</w:t>
            </w:r>
            <w:r>
              <w:rPr>
                <w:rFonts w:ascii="宋体" w:eastAsia="宋体" w:hAnsi="宋体" w:cs="宋体" w:hint="eastAsia"/>
                <w:sz w:val="18"/>
                <w:szCs w:val="18"/>
              </w:rPr>
              <w:t>为了更好地学好日语，感受日语语言生活。学生需要在</w:t>
            </w:r>
            <w:proofErr w:type="gramStart"/>
            <w:r>
              <w:rPr>
                <w:rFonts w:ascii="宋体" w:eastAsia="宋体" w:hAnsi="宋体" w:cs="宋体" w:hint="eastAsia"/>
                <w:sz w:val="18"/>
                <w:szCs w:val="18"/>
              </w:rPr>
              <w:t>本册书结束</w:t>
            </w:r>
            <w:proofErr w:type="gramEnd"/>
            <w:r>
              <w:rPr>
                <w:rFonts w:ascii="宋体" w:eastAsia="宋体" w:hAnsi="宋体" w:cs="宋体" w:hint="eastAsia"/>
                <w:sz w:val="18"/>
                <w:szCs w:val="18"/>
              </w:rPr>
              <w:t>时</w:t>
            </w:r>
            <w:r>
              <w:rPr>
                <w:rFonts w:ascii="宋体" w:eastAsia="宋体" w:hAnsi="宋体" w:hint="eastAsia"/>
                <w:sz w:val="18"/>
                <w:szCs w:val="18"/>
              </w:rPr>
              <w:t>认识词汇3200个，掌握最基本的搭配，能在会话和写作中正确、灵活运用。能初步运用日语进行听、说、读、写，达到进行交际的目的。</w:t>
            </w:r>
          </w:p>
          <w:p w:rsidR="00150B79" w:rsidRDefault="00150B79" w:rsidP="00F227BC">
            <w:pPr>
              <w:widowControl/>
              <w:jc w:val="left"/>
              <w:textAlignment w:val="center"/>
              <w:rPr>
                <w:rStyle w:val="font31"/>
                <w:rFonts w:ascii="Times New Roman" w:hAnsi="Times New Roman" w:cs="Times New Roman" w:hint="default"/>
              </w:rPr>
            </w:pPr>
          </w:p>
        </w:tc>
      </w:tr>
      <w:tr w:rsidR="00150B79" w:rsidTr="00F227B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课程简介（英文）（</w:t>
            </w:r>
            <w:r>
              <w:rPr>
                <w:rStyle w:val="font21"/>
                <w:rFonts w:eastAsia="宋体"/>
                <w:color w:val="auto"/>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Style w:val="font31"/>
                <w:rFonts w:ascii="Times New Roman" w:hAnsi="Times New Roman" w:cs="Times New Roman" w:hint="default"/>
              </w:rPr>
            </w:pPr>
            <w:r>
              <w:rPr>
                <w:rFonts w:ascii="Times New Roman" w:eastAsia="微软雅黑" w:hAnsi="Times New Roman" w:cs="Times New Roman"/>
                <w:kern w:val="0"/>
                <w:sz w:val="18"/>
                <w:szCs w:val="18"/>
              </w:rPr>
              <w:t>（英文</w:t>
            </w:r>
            <w:r>
              <w:rPr>
                <w:rStyle w:val="font21"/>
                <w:rFonts w:eastAsia="微软雅黑"/>
                <w:color w:val="auto"/>
              </w:rPr>
              <w:t>300-500</w:t>
            </w:r>
            <w:r>
              <w:rPr>
                <w:rStyle w:val="font31"/>
                <w:rFonts w:ascii="Times New Roman" w:hAnsi="Times New Roman" w:cs="Times New Roman" w:hint="default"/>
              </w:rPr>
              <w:t>字）</w:t>
            </w:r>
          </w:p>
          <w:p w:rsidR="00150B79" w:rsidRDefault="00150B79" w:rsidP="00F227BC">
            <w:pPr>
              <w:widowControl/>
              <w:jc w:val="left"/>
              <w:textAlignment w:val="center"/>
              <w:rPr>
                <w:rStyle w:val="font31"/>
                <w:rFonts w:ascii="Times New Roman" w:hAnsi="Times New Roman" w:cs="Times New Roman" w:hint="default"/>
              </w:rPr>
            </w:pPr>
            <w:r>
              <w:rPr>
                <w:rFonts w:ascii="Times New Roman" w:hAnsi="Times New Roman"/>
                <w:kern w:val="0"/>
                <w:sz w:val="18"/>
                <w:szCs w:val="18"/>
              </w:rPr>
              <w:t xml:space="preserve">This course is a second foreign language course for English major students. Through four semesters this course is to </w:t>
            </w:r>
            <w:r>
              <w:rPr>
                <w:rFonts w:ascii="Times New Roman" w:hAnsi="Times New Roman" w:hint="eastAsia"/>
                <w:kern w:val="0"/>
                <w:sz w:val="18"/>
                <w:szCs w:val="18"/>
              </w:rPr>
              <w:t>help</w:t>
            </w:r>
            <w:r>
              <w:rPr>
                <w:rFonts w:ascii="Times New Roman" w:hAnsi="Times New Roman"/>
                <w:kern w:val="0"/>
                <w:sz w:val="18"/>
                <w:szCs w:val="18"/>
              </w:rPr>
              <w:t xml:space="preserve"> students master basic Japanese grammar systematically, and develop their comprehensive abilities in using Japanese and cross-cultural communication competence by strict basic skills training (listening, speaking, reading, writing, translating); Also, </w:t>
            </w:r>
            <w:r>
              <w:rPr>
                <w:rFonts w:ascii="Times New Roman" w:hAnsi="Times New Roman"/>
                <w:kern w:val="0"/>
                <w:sz w:val="18"/>
                <w:szCs w:val="18"/>
              </w:rPr>
              <w:lastRenderedPageBreak/>
              <w:t xml:space="preserve">it helps to enrich the culture knowledge of students in Japanese society, and train the </w:t>
            </w:r>
            <w:proofErr w:type="gramStart"/>
            <w:r>
              <w:rPr>
                <w:rFonts w:ascii="Times New Roman" w:hAnsi="Times New Roman"/>
                <w:kern w:val="0"/>
                <w:sz w:val="18"/>
                <w:szCs w:val="18"/>
              </w:rPr>
              <w:t>students‘ ability</w:t>
            </w:r>
            <w:proofErr w:type="gramEnd"/>
            <w:r>
              <w:rPr>
                <w:rFonts w:ascii="Times New Roman" w:hAnsi="Times New Roman"/>
                <w:kern w:val="0"/>
                <w:sz w:val="18"/>
                <w:szCs w:val="18"/>
              </w:rPr>
              <w:t xml:space="preserve"> of logical thinking as well as their comprehension about other culture. The foreign language talents with broad visions can be cultivated for the society through the learning of this course as well. This course mainly focuses on the training of basic comprehensive skills in Japanese learning. Finish homework carefully. In addition to the written examination, the scores also </w:t>
            </w:r>
            <w:proofErr w:type="gramStart"/>
            <w:r>
              <w:rPr>
                <w:rFonts w:ascii="Times New Roman" w:hAnsi="Times New Roman"/>
                <w:kern w:val="0"/>
                <w:sz w:val="18"/>
                <w:szCs w:val="18"/>
              </w:rPr>
              <w:t>includes</w:t>
            </w:r>
            <w:proofErr w:type="gramEnd"/>
            <w:r>
              <w:rPr>
                <w:rFonts w:ascii="Times New Roman" w:hAnsi="Times New Roman"/>
                <w:kern w:val="0"/>
                <w:sz w:val="18"/>
                <w:szCs w:val="18"/>
              </w:rPr>
              <w:t xml:space="preserve"> daily assignments and discussions. In order to learn Japanese better and feel the language environment, students need to master 3200 words and basic collocation after finishing the textbook, as well as using Japanese correctly and flexibly in daily communication and writing. It is also required to use Japanese to listen,</w:t>
            </w:r>
          </w:p>
          <w:p w:rsidR="00150B79" w:rsidRDefault="00150B79" w:rsidP="00F227BC">
            <w:pPr>
              <w:widowControl/>
              <w:jc w:val="left"/>
              <w:textAlignment w:val="center"/>
              <w:rPr>
                <w:rStyle w:val="font31"/>
                <w:rFonts w:ascii="Times New Roman" w:hAnsi="Times New Roman" w:cs="Times New Roman" w:hint="default"/>
              </w:rPr>
            </w:pPr>
          </w:p>
        </w:tc>
      </w:tr>
      <w:tr w:rsidR="00150B79" w:rsidTr="00F227B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lastRenderedPageBreak/>
              <w:t>课程目标与内容（</w:t>
            </w:r>
            <w:r>
              <w:rPr>
                <w:rStyle w:val="font91"/>
                <w:rFonts w:eastAsia="宋体"/>
                <w:color w:val="auto"/>
              </w:rPr>
              <w:t>Course objectives and contents</w:t>
            </w:r>
            <w:r>
              <w:rPr>
                <w:rStyle w:val="font71"/>
                <w:rFonts w:ascii="Times New Roman" w:hAnsi="Times New Roman" w:cs="Times New Roman"/>
                <w:color w:val="auto"/>
              </w:rPr>
              <w:t>）</w:t>
            </w:r>
          </w:p>
        </w:tc>
      </w:tr>
      <w:tr w:rsidR="00150B79" w:rsidTr="00F2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autoSpaceDE w:val="0"/>
              <w:autoSpaceDN w:val="0"/>
              <w:adjustRightInd w:val="0"/>
              <w:spacing w:line="300" w:lineRule="auto"/>
              <w:jc w:val="left"/>
              <w:rPr>
                <w:rFonts w:asciiTheme="minorEastAsia" w:hAnsiTheme="minorEastAsia" w:cs="Times New Roman"/>
                <w:kern w:val="0"/>
                <w:sz w:val="18"/>
                <w:szCs w:val="18"/>
              </w:rPr>
            </w:pPr>
            <w:r>
              <w:rPr>
                <w:rFonts w:asciiTheme="minorEastAsia" w:hAnsiTheme="minorEastAsia" w:cs="Times New Roman"/>
                <w:kern w:val="0"/>
                <w:sz w:val="18"/>
                <w:szCs w:val="18"/>
              </w:rPr>
              <w:t>学习本课程后应该达到</w:t>
            </w:r>
          </w:p>
          <w:p w:rsidR="00150B79" w:rsidRDefault="00150B79" w:rsidP="00F227BC">
            <w:pPr>
              <w:autoSpaceDE w:val="0"/>
              <w:autoSpaceDN w:val="0"/>
              <w:adjustRightInd w:val="0"/>
              <w:rPr>
                <w:rFonts w:ascii="宋体" w:hAnsi="宋体" w:cs="Calibri"/>
                <w:kern w:val="0"/>
                <w:sz w:val="18"/>
                <w:szCs w:val="18"/>
              </w:rPr>
            </w:pPr>
            <w:r>
              <w:rPr>
                <w:sz w:val="18"/>
                <w:szCs w:val="18"/>
              </w:rPr>
              <w:t>1</w:t>
            </w:r>
            <w:r>
              <w:rPr>
                <w:rFonts w:hint="eastAsia"/>
                <w:sz w:val="18"/>
                <w:szCs w:val="18"/>
              </w:rPr>
              <w:t>能听懂日本人士简单的日常生活会话，理解中心大意。</w:t>
            </w:r>
          </w:p>
          <w:p w:rsidR="00150B79" w:rsidRDefault="00150B79" w:rsidP="00F227BC">
            <w:pPr>
              <w:rPr>
                <w:sz w:val="18"/>
                <w:szCs w:val="18"/>
              </w:rPr>
            </w:pPr>
            <w:r>
              <w:rPr>
                <w:sz w:val="18"/>
                <w:szCs w:val="18"/>
              </w:rPr>
              <w:t>2</w:t>
            </w:r>
            <w:r>
              <w:rPr>
                <w:rFonts w:hint="eastAsia"/>
                <w:sz w:val="18"/>
                <w:szCs w:val="18"/>
              </w:rPr>
              <w:t>课文方面通过对不同体裁的短文的学习，基本了解文章的不同的写作方法和特点。</w:t>
            </w:r>
          </w:p>
          <w:p w:rsidR="00150B79" w:rsidRDefault="00150B79" w:rsidP="00F227BC">
            <w:pPr>
              <w:rPr>
                <w:sz w:val="18"/>
                <w:szCs w:val="18"/>
              </w:rPr>
            </w:pPr>
            <w:r>
              <w:rPr>
                <w:sz w:val="18"/>
                <w:szCs w:val="18"/>
              </w:rPr>
              <w:t>3</w:t>
            </w:r>
            <w:r>
              <w:rPr>
                <w:rFonts w:hint="eastAsia"/>
                <w:sz w:val="18"/>
                <w:szCs w:val="18"/>
              </w:rPr>
              <w:t>读懂能力考试</w:t>
            </w:r>
            <w:r>
              <w:rPr>
                <w:rFonts w:hint="eastAsia"/>
                <w:sz w:val="18"/>
                <w:szCs w:val="18"/>
              </w:rPr>
              <w:t>3</w:t>
            </w:r>
            <w:r>
              <w:rPr>
                <w:rFonts w:hint="eastAsia"/>
                <w:sz w:val="18"/>
                <w:szCs w:val="18"/>
              </w:rPr>
              <w:t>级水平以上难度的各种材料和文章，了解中心大意、抓住主要论点或情节。</w:t>
            </w:r>
          </w:p>
          <w:p w:rsidR="00150B79" w:rsidRDefault="00150B79" w:rsidP="00F227BC">
            <w:pPr>
              <w:rPr>
                <w:sz w:val="18"/>
                <w:szCs w:val="18"/>
              </w:rPr>
            </w:pPr>
            <w:r>
              <w:rPr>
                <w:sz w:val="18"/>
                <w:szCs w:val="18"/>
              </w:rPr>
              <w:t>4</w:t>
            </w:r>
            <w:r>
              <w:rPr>
                <w:rFonts w:hint="eastAsia"/>
                <w:sz w:val="18"/>
                <w:szCs w:val="18"/>
              </w:rPr>
              <w:t>能根据所读材料进行推理和分析，领会作者的真实意图。</w:t>
            </w:r>
          </w:p>
          <w:p w:rsidR="00150B79" w:rsidRDefault="00150B79" w:rsidP="00F227BC">
            <w:pPr>
              <w:rPr>
                <w:sz w:val="18"/>
                <w:szCs w:val="18"/>
              </w:rPr>
            </w:pPr>
            <w:r>
              <w:rPr>
                <w:sz w:val="18"/>
                <w:szCs w:val="18"/>
              </w:rPr>
              <w:t>5</w:t>
            </w:r>
            <w:r>
              <w:rPr>
                <w:rFonts w:hint="eastAsia"/>
                <w:sz w:val="18"/>
                <w:szCs w:val="18"/>
              </w:rPr>
              <w:t>能将所学课文及会话译成地道的汉语，并将相应的汉语译成地道的日语。</w:t>
            </w:r>
          </w:p>
          <w:p w:rsidR="00150B79" w:rsidRDefault="00150B79" w:rsidP="00F227BC">
            <w:pPr>
              <w:autoSpaceDE w:val="0"/>
              <w:autoSpaceDN w:val="0"/>
              <w:adjustRightInd w:val="0"/>
              <w:spacing w:line="300" w:lineRule="auto"/>
              <w:jc w:val="left"/>
              <w:rPr>
                <w:rFonts w:asciiTheme="minorEastAsia" w:hAnsiTheme="minorEastAsia" w:cs="宋体"/>
                <w:kern w:val="0"/>
                <w:sz w:val="18"/>
                <w:szCs w:val="18"/>
              </w:rPr>
            </w:pPr>
            <w:r>
              <w:rPr>
                <w:rFonts w:ascii="宋体" w:hAnsi="宋体" w:hint="eastAsia"/>
                <w:sz w:val="18"/>
                <w:szCs w:val="18"/>
              </w:rPr>
              <w:t>6</w:t>
            </w:r>
            <w:r>
              <w:rPr>
                <w:rFonts w:hint="eastAsia"/>
                <w:sz w:val="18"/>
                <w:szCs w:val="18"/>
              </w:rPr>
              <w:t>能就一般日常生活同日</w:t>
            </w:r>
            <w:proofErr w:type="gramStart"/>
            <w:r>
              <w:rPr>
                <w:rFonts w:hint="eastAsia"/>
                <w:sz w:val="18"/>
                <w:szCs w:val="18"/>
              </w:rPr>
              <w:t>本人士</w:t>
            </w:r>
            <w:proofErr w:type="gramEnd"/>
            <w:r>
              <w:rPr>
                <w:rFonts w:hint="eastAsia"/>
                <w:sz w:val="18"/>
                <w:szCs w:val="18"/>
              </w:rPr>
              <w:t>进行基本的沟通。</w:t>
            </w:r>
          </w:p>
          <w:p w:rsidR="00150B79" w:rsidRDefault="00150B79" w:rsidP="00F227BC">
            <w:pPr>
              <w:autoSpaceDE w:val="0"/>
              <w:autoSpaceDN w:val="0"/>
              <w:adjustRightInd w:val="0"/>
              <w:rPr>
                <w:rFonts w:ascii="宋体" w:cs="宋体"/>
                <w:kern w:val="0"/>
                <w:sz w:val="18"/>
                <w:szCs w:val="18"/>
                <w:lang w:val="zh-CN"/>
              </w:rPr>
            </w:pPr>
          </w:p>
          <w:p w:rsidR="00150B79" w:rsidRDefault="00150B79" w:rsidP="00F227BC">
            <w:pPr>
              <w:autoSpaceDE w:val="0"/>
              <w:autoSpaceDN w:val="0"/>
              <w:adjustRightInd w:val="0"/>
              <w:rPr>
                <w:rFonts w:ascii="宋体" w:cs="宋体"/>
                <w:kern w:val="0"/>
                <w:sz w:val="18"/>
                <w:szCs w:val="18"/>
                <w:lang w:val="zh-CN"/>
              </w:rPr>
            </w:pPr>
            <w:r>
              <w:rPr>
                <w:rFonts w:ascii="宋体" w:cs="宋体" w:hint="eastAsia"/>
                <w:kern w:val="0"/>
                <w:sz w:val="18"/>
                <w:szCs w:val="18"/>
                <w:lang w:val="zh-CN"/>
              </w:rPr>
              <w:t>课程目标</w:t>
            </w:r>
          </w:p>
          <w:p w:rsidR="00150B79" w:rsidRDefault="00150B79" w:rsidP="00F227BC">
            <w:pPr>
              <w:spacing w:line="300" w:lineRule="auto"/>
              <w:rPr>
                <w:rFonts w:ascii="宋体" w:hAnsi="宋体"/>
                <w:sz w:val="18"/>
                <w:szCs w:val="18"/>
              </w:rPr>
            </w:pPr>
            <w:r>
              <w:rPr>
                <w:sz w:val="18"/>
                <w:szCs w:val="18"/>
              </w:rPr>
              <w:t>1</w:t>
            </w:r>
            <w:r>
              <w:rPr>
                <w:rFonts w:hint="eastAsia"/>
                <w:sz w:val="18"/>
                <w:szCs w:val="18"/>
              </w:rPr>
              <w:t>能</w:t>
            </w:r>
            <w:r>
              <w:rPr>
                <w:rFonts w:ascii="宋体" w:hAnsi="宋体" w:hint="eastAsia"/>
                <w:sz w:val="18"/>
                <w:szCs w:val="18"/>
              </w:rPr>
              <w:t>掌握听、说、读、写、译的各项基本技能；（</w:t>
            </w:r>
            <w:r>
              <w:rPr>
                <w:rFonts w:ascii="宋体" w:eastAsia="宋体" w:hAnsi="宋体" w:cs="宋体" w:hint="eastAsia"/>
                <w:kern w:val="0"/>
                <w:sz w:val="18"/>
                <w:szCs w:val="18"/>
              </w:rPr>
              <w:t>B1</w:t>
            </w:r>
            <w:r>
              <w:rPr>
                <w:rFonts w:ascii="宋体" w:hAnsi="宋体" w:hint="eastAsia"/>
                <w:sz w:val="18"/>
                <w:szCs w:val="18"/>
              </w:rPr>
              <w:t>.1.2）</w:t>
            </w:r>
          </w:p>
          <w:p w:rsidR="00150B79" w:rsidRDefault="00150B79" w:rsidP="00F227BC">
            <w:pPr>
              <w:spacing w:line="300" w:lineRule="auto"/>
              <w:outlineLvl w:val="0"/>
              <w:rPr>
                <w:rFonts w:ascii="宋体" w:eastAsia="宋体" w:hAnsi="宋体" w:cs="宋体"/>
                <w:sz w:val="18"/>
                <w:szCs w:val="18"/>
              </w:rPr>
            </w:pPr>
            <w:r>
              <w:rPr>
                <w:sz w:val="18"/>
                <w:szCs w:val="18"/>
              </w:rPr>
              <w:t>2</w:t>
            </w:r>
            <w:r>
              <w:rPr>
                <w:rFonts w:hint="eastAsia"/>
                <w:sz w:val="18"/>
                <w:szCs w:val="18"/>
              </w:rPr>
              <w:t>希望能</w:t>
            </w:r>
            <w:r>
              <w:rPr>
                <w:rFonts w:ascii="宋体" w:eastAsia="宋体" w:hAnsi="宋体" w:cs="宋体" w:hint="eastAsia"/>
                <w:sz w:val="18"/>
                <w:szCs w:val="18"/>
              </w:rPr>
              <w:t>立足行业领域，矢志成为国家栋梁</w:t>
            </w:r>
            <w:r>
              <w:rPr>
                <w:rFonts w:ascii="宋体" w:hAnsi="宋体" w:hint="eastAsia"/>
                <w:sz w:val="18"/>
                <w:szCs w:val="18"/>
              </w:rPr>
              <w:t>；（</w:t>
            </w:r>
            <w:r>
              <w:rPr>
                <w:rFonts w:ascii="宋体" w:eastAsia="宋体" w:hAnsi="宋体" w:cs="宋体" w:hint="eastAsia"/>
                <w:sz w:val="18"/>
                <w:szCs w:val="18"/>
              </w:rPr>
              <w:t>A3</w:t>
            </w:r>
            <w:r>
              <w:rPr>
                <w:rFonts w:ascii="宋体" w:hAnsi="宋体" w:hint="eastAsia"/>
                <w:sz w:val="18"/>
                <w:szCs w:val="18"/>
              </w:rPr>
              <w:t>）</w:t>
            </w:r>
          </w:p>
          <w:p w:rsidR="00150B79" w:rsidRDefault="00150B79" w:rsidP="00F227BC">
            <w:pPr>
              <w:spacing w:line="300" w:lineRule="auto"/>
              <w:rPr>
                <w:rFonts w:ascii="宋体" w:hAnsi="宋体"/>
                <w:sz w:val="18"/>
                <w:szCs w:val="18"/>
              </w:rPr>
            </w:pPr>
            <w:r>
              <w:rPr>
                <w:sz w:val="18"/>
                <w:szCs w:val="18"/>
              </w:rPr>
              <w:t>3</w:t>
            </w:r>
            <w:r>
              <w:rPr>
                <w:rFonts w:hint="eastAsia"/>
                <w:sz w:val="18"/>
                <w:szCs w:val="18"/>
              </w:rPr>
              <w:t>能</w:t>
            </w:r>
            <w:r>
              <w:rPr>
                <w:rFonts w:ascii="宋体" w:hAnsi="宋体" w:hint="eastAsia"/>
                <w:sz w:val="18"/>
                <w:szCs w:val="18"/>
              </w:rPr>
              <w:t>掌握正确认识日本文化的基本方法；（</w:t>
            </w:r>
            <w:r>
              <w:rPr>
                <w:rFonts w:ascii="宋体" w:eastAsia="宋体" w:hAnsi="宋体" w:cs="宋体" w:hint="eastAsia"/>
                <w:kern w:val="0"/>
                <w:sz w:val="18"/>
                <w:szCs w:val="18"/>
              </w:rPr>
              <w:t>B1</w:t>
            </w:r>
            <w:r>
              <w:rPr>
                <w:rFonts w:ascii="宋体" w:hAnsi="宋体" w:hint="eastAsia"/>
                <w:sz w:val="18"/>
                <w:szCs w:val="18"/>
              </w:rPr>
              <w:t>.1.3）</w:t>
            </w:r>
          </w:p>
          <w:p w:rsidR="00150B79" w:rsidRDefault="00150B79" w:rsidP="00F227BC">
            <w:pPr>
              <w:spacing w:line="300" w:lineRule="auto"/>
              <w:outlineLvl w:val="0"/>
              <w:rPr>
                <w:rFonts w:ascii="宋体" w:eastAsia="宋体" w:hAnsi="宋体" w:cs="宋体"/>
                <w:kern w:val="0"/>
                <w:sz w:val="18"/>
                <w:szCs w:val="18"/>
              </w:rPr>
            </w:pPr>
            <w:r>
              <w:rPr>
                <w:sz w:val="18"/>
                <w:szCs w:val="18"/>
              </w:rPr>
              <w:t>4</w:t>
            </w:r>
            <w:r>
              <w:rPr>
                <w:rFonts w:hint="eastAsia"/>
                <w:sz w:val="18"/>
                <w:szCs w:val="18"/>
              </w:rPr>
              <w:t>具备</w:t>
            </w:r>
            <w:r>
              <w:rPr>
                <w:rFonts w:ascii="宋体" w:eastAsia="宋体" w:hAnsi="宋体" w:cs="宋体" w:hint="eastAsia"/>
                <w:kern w:val="0"/>
                <w:sz w:val="18"/>
                <w:szCs w:val="18"/>
              </w:rPr>
              <w:t>沟通协作与管理领导能力</w:t>
            </w:r>
            <w:r>
              <w:rPr>
                <w:rFonts w:ascii="宋体" w:hAnsi="宋体" w:hint="eastAsia"/>
                <w:sz w:val="18"/>
                <w:szCs w:val="18"/>
              </w:rPr>
              <w:t>；（</w:t>
            </w:r>
            <w:r>
              <w:rPr>
                <w:rFonts w:ascii="宋体" w:eastAsia="宋体" w:hAnsi="宋体" w:cs="宋体" w:hint="eastAsia"/>
                <w:kern w:val="0"/>
                <w:sz w:val="18"/>
                <w:szCs w:val="18"/>
              </w:rPr>
              <w:t>C2</w:t>
            </w:r>
            <w:r>
              <w:rPr>
                <w:rFonts w:ascii="宋体" w:hAnsi="宋体" w:hint="eastAsia"/>
                <w:sz w:val="18"/>
                <w:szCs w:val="18"/>
              </w:rPr>
              <w:t>）</w:t>
            </w:r>
          </w:p>
          <w:p w:rsidR="00150B79" w:rsidRDefault="00150B79" w:rsidP="00F227BC">
            <w:pPr>
              <w:spacing w:line="300" w:lineRule="auto"/>
              <w:outlineLvl w:val="0"/>
              <w:rPr>
                <w:rFonts w:ascii="宋体" w:eastAsia="宋体" w:hAnsi="宋体" w:cs="宋体"/>
                <w:kern w:val="0"/>
                <w:sz w:val="18"/>
                <w:szCs w:val="18"/>
              </w:rPr>
            </w:pPr>
            <w:r>
              <w:rPr>
                <w:rFonts w:ascii="宋体" w:hAnsi="宋体" w:hint="eastAsia"/>
                <w:bCs/>
                <w:sz w:val="18"/>
                <w:szCs w:val="18"/>
              </w:rPr>
              <w:t>5具有</w:t>
            </w:r>
            <w:r>
              <w:rPr>
                <w:rFonts w:ascii="宋体" w:eastAsia="宋体" w:hAnsi="宋体" w:cs="宋体" w:hint="eastAsia"/>
                <w:kern w:val="0"/>
                <w:sz w:val="18"/>
                <w:szCs w:val="18"/>
              </w:rPr>
              <w:t>跨文化沟通交流与全球胜任力</w:t>
            </w:r>
            <w:r>
              <w:rPr>
                <w:rFonts w:ascii="宋体" w:hAnsi="宋体" w:hint="eastAsia"/>
                <w:sz w:val="18"/>
                <w:szCs w:val="18"/>
              </w:rPr>
              <w:t>；（</w:t>
            </w:r>
            <w:r>
              <w:rPr>
                <w:rFonts w:ascii="宋体" w:eastAsia="宋体" w:hAnsi="宋体" w:cs="宋体" w:hint="eastAsia"/>
                <w:kern w:val="0"/>
                <w:sz w:val="18"/>
                <w:szCs w:val="18"/>
              </w:rPr>
              <w:t>C4</w:t>
            </w:r>
            <w:r>
              <w:rPr>
                <w:rFonts w:ascii="宋体" w:hAnsi="宋体" w:hint="eastAsia"/>
                <w:sz w:val="18"/>
                <w:szCs w:val="18"/>
              </w:rPr>
              <w:t>）</w:t>
            </w:r>
          </w:p>
          <w:p w:rsidR="00150B79" w:rsidRDefault="00150B79" w:rsidP="00F227BC">
            <w:pPr>
              <w:snapToGrid w:val="0"/>
              <w:spacing w:line="276" w:lineRule="auto"/>
              <w:rPr>
                <w:rFonts w:ascii="宋体" w:eastAsia="宋体" w:hAnsi="宋体" w:cs="宋体"/>
                <w:kern w:val="0"/>
                <w:sz w:val="18"/>
                <w:szCs w:val="18"/>
              </w:rPr>
            </w:pPr>
            <w:r>
              <w:rPr>
                <w:rFonts w:ascii="宋体" w:hAnsi="宋体" w:hint="eastAsia"/>
                <w:bCs/>
                <w:sz w:val="18"/>
                <w:szCs w:val="18"/>
              </w:rPr>
              <w:t>6有</w:t>
            </w:r>
            <w:r>
              <w:rPr>
                <w:rFonts w:ascii="宋体" w:eastAsia="宋体" w:hAnsi="宋体" w:cs="宋体" w:hint="eastAsia"/>
                <w:kern w:val="0"/>
                <w:sz w:val="18"/>
                <w:szCs w:val="18"/>
              </w:rPr>
              <w:t>努力拼搏，敢为人先的精神</w:t>
            </w:r>
            <w:r>
              <w:rPr>
                <w:rFonts w:ascii="宋体" w:hAnsi="宋体" w:hint="eastAsia"/>
                <w:sz w:val="18"/>
                <w:szCs w:val="18"/>
              </w:rPr>
              <w:t>；（</w:t>
            </w:r>
            <w:r>
              <w:rPr>
                <w:rFonts w:ascii="宋体" w:eastAsia="宋体" w:hAnsi="宋体" w:cs="宋体" w:hint="eastAsia"/>
                <w:kern w:val="0"/>
                <w:sz w:val="18"/>
                <w:szCs w:val="18"/>
              </w:rPr>
              <w:t>D2</w:t>
            </w:r>
            <w:r>
              <w:rPr>
                <w:rFonts w:ascii="宋体" w:hAnsi="宋体" w:hint="eastAsia"/>
                <w:sz w:val="18"/>
                <w:szCs w:val="18"/>
              </w:rPr>
              <w:t>）</w:t>
            </w:r>
          </w:p>
        </w:tc>
      </w:tr>
      <w:tr w:rsidR="00150B79" w:rsidTr="00F227B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Style w:val="font31"/>
                <w:rFonts w:ascii="Times New Roman" w:hAnsi="Times New Roman" w:cs="Times New Roman" w:hint="default"/>
              </w:rPr>
            </w:pPr>
            <w:r>
              <w:rPr>
                <w:rFonts w:ascii="Times New Roman" w:eastAsia="微软雅黑" w:hAnsi="Times New Roman" w:cs="Times New Roman"/>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p w:rsidR="00150B79" w:rsidRDefault="00150B79" w:rsidP="00F227BC">
            <w:pPr>
              <w:widowControl/>
              <w:jc w:val="center"/>
              <w:textAlignment w:val="center"/>
              <w:rPr>
                <w:rStyle w:val="font31"/>
                <w:rFonts w:ascii="Times New Roman" w:hAnsi="Times New Roman" w:cs="Times New Roman" w:hint="default"/>
              </w:rPr>
            </w:pPr>
          </w:p>
          <w:p w:rsidR="00150B79" w:rsidRDefault="00150B79" w:rsidP="00F227BC">
            <w:pPr>
              <w:widowControl/>
              <w:jc w:val="center"/>
              <w:textAlignment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150B79" w:rsidTr="00F2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150B79" w:rsidTr="00F227BC">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微软雅黑" w:hAnsi="Times New Roman" w:cs="Times New Roman"/>
                <w:sz w:val="18"/>
                <w:szCs w:val="18"/>
              </w:rPr>
            </w:pPr>
            <w:r>
              <w:rPr>
                <w:rFonts w:hint="eastAsia"/>
                <w:sz w:val="18"/>
                <w:szCs w:val="18"/>
              </w:rPr>
              <w:t>初级</w:t>
            </w:r>
            <w:r>
              <w:rPr>
                <w:rFonts w:hint="eastAsia"/>
                <w:sz w:val="18"/>
                <w:szCs w:val="18"/>
              </w:rPr>
              <w:t>43-48</w:t>
            </w:r>
            <w:r>
              <w:rPr>
                <w:rFonts w:hint="eastAsia"/>
                <w:sz w:val="18"/>
                <w:szCs w:val="18"/>
              </w:rPr>
              <w:t>课；中级</w:t>
            </w:r>
            <w:r>
              <w:rPr>
                <w:rFonts w:hint="eastAsia"/>
                <w:sz w:val="18"/>
                <w:szCs w:val="18"/>
              </w:rPr>
              <w:t>1-7</w:t>
            </w:r>
            <w:r>
              <w:rPr>
                <w:rFonts w:hint="eastAsia"/>
                <w:sz w:val="18"/>
                <w:szCs w:val="18"/>
              </w:rPr>
              <w:t>课（</w:t>
            </w:r>
            <w:r>
              <w:rPr>
                <w:sz w:val="18"/>
                <w:szCs w:val="18"/>
              </w:rPr>
              <w:t>共</w:t>
            </w:r>
            <w:r>
              <w:rPr>
                <w:sz w:val="18"/>
                <w:szCs w:val="18"/>
              </w:rPr>
              <w:t>1</w:t>
            </w:r>
            <w:r>
              <w:rPr>
                <w:rFonts w:hint="eastAsia"/>
                <w:sz w:val="18"/>
                <w:szCs w:val="18"/>
              </w:rPr>
              <w:t>3</w:t>
            </w:r>
            <w:r>
              <w:rPr>
                <w:sz w:val="18"/>
                <w:szCs w:val="18"/>
              </w:rPr>
              <w:t>课，每课</w:t>
            </w:r>
            <w:r>
              <w:rPr>
                <w:rFonts w:hint="eastAsia"/>
                <w:sz w:val="18"/>
                <w:szCs w:val="18"/>
              </w:rPr>
              <w:t>平均</w:t>
            </w:r>
            <w:r>
              <w:rPr>
                <w:rFonts w:hint="eastAsia"/>
                <w:sz w:val="18"/>
                <w:szCs w:val="18"/>
              </w:rPr>
              <w:t>4-6</w:t>
            </w:r>
            <w:r>
              <w:rPr>
                <w:sz w:val="18"/>
                <w:szCs w:val="18"/>
              </w:rPr>
              <w:lastRenderedPageBreak/>
              <w:t>学时）</w:t>
            </w:r>
            <w:r>
              <w:rPr>
                <w:rFonts w:hint="eastAsia"/>
                <w:sz w:val="18"/>
                <w:szCs w:val="18"/>
              </w:rPr>
              <w:t>。</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hint="eastAsia"/>
                <w:sz w:val="18"/>
                <w:szCs w:val="18"/>
              </w:rPr>
              <w:lastRenderedPageBreak/>
              <w:t>初级到中级的过渡阶段。学习完初级的基本句式后，进一步深化语法项目。如：搭话、转述信息、传递信息、提建议和抗议、邀请</w:t>
            </w:r>
            <w:r>
              <w:rPr>
                <w:rFonts w:ascii="Times New Roman" w:eastAsia="微软雅黑" w:hAnsi="Times New Roman" w:cs="Times New Roman" w:hint="eastAsia"/>
                <w:sz w:val="18"/>
                <w:szCs w:val="18"/>
              </w:rPr>
              <w:t>-</w:t>
            </w:r>
            <w:r>
              <w:rPr>
                <w:rFonts w:ascii="Times New Roman" w:eastAsia="微软雅黑" w:hAnsi="Times New Roman" w:cs="Times New Roman" w:hint="eastAsia"/>
                <w:sz w:val="18"/>
                <w:szCs w:val="18"/>
              </w:rPr>
              <w:t>接受</w:t>
            </w:r>
            <w:r>
              <w:rPr>
                <w:rFonts w:ascii="Times New Roman" w:eastAsia="微软雅黑" w:hAnsi="Times New Roman" w:cs="Times New Roman" w:hint="eastAsia"/>
                <w:sz w:val="18"/>
                <w:szCs w:val="18"/>
              </w:rPr>
              <w:t>-</w:t>
            </w:r>
            <w:r>
              <w:rPr>
                <w:rFonts w:ascii="Times New Roman" w:eastAsia="微软雅黑" w:hAnsi="Times New Roman" w:cs="Times New Roman" w:hint="eastAsia"/>
                <w:sz w:val="18"/>
                <w:szCs w:val="18"/>
              </w:rPr>
              <w:t>拒绝等表达。</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center"/>
              <w:textAlignment w:val="center"/>
              <w:rPr>
                <w:rFonts w:asciiTheme="minorEastAsia" w:hAnsiTheme="minorEastAsia" w:cs="Times New Roman"/>
                <w:sz w:val="18"/>
                <w:szCs w:val="18"/>
              </w:rPr>
            </w:pPr>
            <w:r>
              <w:rPr>
                <w:rFonts w:asciiTheme="minorEastAsia" w:hAnsiTheme="minorEastAsia" w:cs="Times New Roman" w:hint="eastAsia"/>
                <w:kern w:val="0"/>
                <w:sz w:val="18"/>
                <w:szCs w:val="18"/>
              </w:rPr>
              <w:t>64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ind w:firstLineChars="200" w:firstLine="360"/>
              <w:rPr>
                <w:rFonts w:asciiTheme="minorEastAsia" w:hAnsiTheme="minorEastAsia" w:cs="Times New Roman"/>
                <w:sz w:val="18"/>
                <w:szCs w:val="18"/>
              </w:rPr>
            </w:pPr>
            <w:r>
              <w:rPr>
                <w:rFonts w:asciiTheme="minorEastAsia" w:hAnsiTheme="minorEastAsia"/>
                <w:sz w:val="18"/>
                <w:szCs w:val="18"/>
              </w:rPr>
              <w:t>对基本知识点进行讲解</w:t>
            </w:r>
            <w:r>
              <w:rPr>
                <w:rFonts w:asciiTheme="minorEastAsia" w:hAnsiTheme="minorEastAsia" w:hint="eastAsia"/>
                <w:sz w:val="18"/>
                <w:szCs w:val="18"/>
              </w:rPr>
              <w:t>之</w:t>
            </w:r>
            <w:r>
              <w:rPr>
                <w:rFonts w:asciiTheme="minorEastAsia" w:hAnsiTheme="minorEastAsia"/>
                <w:sz w:val="18"/>
                <w:szCs w:val="18"/>
              </w:rPr>
              <w:t>后</w:t>
            </w:r>
            <w:r>
              <w:rPr>
                <w:rFonts w:asciiTheme="minorEastAsia" w:hAnsiTheme="minorEastAsia" w:hint="eastAsia"/>
                <w:sz w:val="18"/>
                <w:szCs w:val="18"/>
              </w:rPr>
              <w:t>，再通过</w:t>
            </w:r>
            <w:r>
              <w:rPr>
                <w:rFonts w:asciiTheme="minorEastAsia" w:hAnsiTheme="minorEastAsia"/>
                <w:sz w:val="18"/>
                <w:szCs w:val="18"/>
              </w:rPr>
              <w:t>背诵</w:t>
            </w:r>
            <w:r>
              <w:rPr>
                <w:rFonts w:asciiTheme="minorEastAsia" w:hAnsiTheme="minorEastAsia" w:hint="eastAsia"/>
                <w:sz w:val="18"/>
                <w:szCs w:val="18"/>
              </w:rPr>
              <w:t>、替换</w:t>
            </w:r>
            <w:r>
              <w:rPr>
                <w:rFonts w:asciiTheme="minorEastAsia" w:hAnsiTheme="minorEastAsia"/>
                <w:sz w:val="18"/>
                <w:szCs w:val="18"/>
              </w:rPr>
              <w:t>、</w:t>
            </w:r>
            <w:r>
              <w:rPr>
                <w:rFonts w:asciiTheme="minorEastAsia" w:hAnsiTheme="minorEastAsia" w:hint="eastAsia"/>
                <w:sz w:val="18"/>
                <w:szCs w:val="18"/>
              </w:rPr>
              <w:t>造句</w:t>
            </w:r>
            <w:r>
              <w:rPr>
                <w:rFonts w:asciiTheme="minorEastAsia" w:hAnsiTheme="minorEastAsia"/>
                <w:sz w:val="18"/>
                <w:szCs w:val="18"/>
              </w:rPr>
              <w:t>、</w:t>
            </w:r>
            <w:r>
              <w:rPr>
                <w:rFonts w:asciiTheme="minorEastAsia" w:hAnsiTheme="minorEastAsia" w:hint="eastAsia"/>
                <w:sz w:val="18"/>
                <w:szCs w:val="18"/>
              </w:rPr>
              <w:t>编写短文等训练，达到熟练</w:t>
            </w:r>
            <w:r>
              <w:rPr>
                <w:rFonts w:asciiTheme="minorEastAsia" w:hAnsiTheme="minorEastAsia"/>
                <w:sz w:val="18"/>
                <w:szCs w:val="18"/>
              </w:rPr>
              <w:t>掌握词汇、句型、语法</w:t>
            </w:r>
            <w:r>
              <w:rPr>
                <w:rFonts w:asciiTheme="minorEastAsia" w:hAnsiTheme="minorEastAsia" w:hint="eastAsia"/>
                <w:sz w:val="18"/>
                <w:szCs w:val="18"/>
              </w:rPr>
              <w:t>的目的。</w:t>
            </w:r>
            <w:r>
              <w:rPr>
                <w:rFonts w:asciiTheme="minorEastAsia" w:hAnsiTheme="minorEastAsia" w:cs="Times New Roman"/>
                <w:sz w:val="18"/>
                <w:szCs w:val="18"/>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spacing w:line="240" w:lineRule="atLeast"/>
              <w:rPr>
                <w:rFonts w:asciiTheme="minorEastAsia" w:hAnsiTheme="minorEastAsia" w:cs="Times New Roman"/>
                <w:sz w:val="18"/>
                <w:szCs w:val="18"/>
              </w:rPr>
            </w:pPr>
            <w:r>
              <w:rPr>
                <w:rFonts w:asciiTheme="minorEastAsia" w:hAnsiTheme="minorEastAsia" w:cs="Times New Roman" w:hint="eastAsia"/>
                <w:sz w:val="18"/>
                <w:szCs w:val="18"/>
              </w:rPr>
              <w:t>课堂上积极参与发表与展示等活动。</w:t>
            </w:r>
          </w:p>
          <w:p w:rsidR="00150B79" w:rsidRDefault="00150B79" w:rsidP="00F227BC">
            <w:pPr>
              <w:spacing w:line="240" w:lineRule="atLeast"/>
              <w:rPr>
                <w:rFonts w:asciiTheme="minorEastAsia" w:hAnsiTheme="minorEastAsia" w:cs="Times New Roman"/>
                <w:sz w:val="18"/>
                <w:szCs w:val="18"/>
              </w:rPr>
            </w:pPr>
            <w:r>
              <w:rPr>
                <w:rFonts w:asciiTheme="minorEastAsia" w:hAnsiTheme="minorEastAsia" w:cs="Times New Roman" w:hint="eastAsia"/>
                <w:sz w:val="18"/>
                <w:szCs w:val="18"/>
              </w:rPr>
              <w:t>课后认真完成布置的作业；消化每课的知识点。</w:t>
            </w:r>
          </w:p>
          <w:p w:rsidR="00150B79" w:rsidRDefault="00150B79" w:rsidP="00F227BC">
            <w:pPr>
              <w:widowControl/>
              <w:jc w:val="left"/>
              <w:textAlignment w:val="center"/>
              <w:rPr>
                <w:rFonts w:asciiTheme="minorEastAsia" w:hAnsiTheme="minorEastAsia"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left"/>
              <w:textAlignment w:val="center"/>
              <w:rPr>
                <w:rFonts w:asciiTheme="minorEastAsia" w:hAnsiTheme="minorEastAsia" w:cs="Times New Roman"/>
                <w:sz w:val="18"/>
                <w:szCs w:val="18"/>
              </w:rPr>
            </w:pPr>
            <w:r>
              <w:rPr>
                <w:rFonts w:asciiTheme="minorEastAsia" w:hAnsiTheme="minorEastAsia" w:cs="Times New Roman"/>
                <w:kern w:val="0"/>
                <w:sz w:val="18"/>
                <w:szCs w:val="18"/>
              </w:rPr>
              <w:lastRenderedPageBreak/>
              <w:t>通过</w:t>
            </w:r>
            <w:r>
              <w:rPr>
                <w:rFonts w:asciiTheme="minorEastAsia" w:hAnsiTheme="minorEastAsia" w:cs="Times New Roman" w:hint="eastAsia"/>
                <w:kern w:val="0"/>
                <w:sz w:val="18"/>
                <w:szCs w:val="18"/>
              </w:rPr>
              <w:t>语言</w:t>
            </w:r>
            <w:r>
              <w:rPr>
                <w:rFonts w:asciiTheme="minorEastAsia" w:hAnsiTheme="minorEastAsia" w:cs="Times New Roman"/>
                <w:kern w:val="0"/>
                <w:sz w:val="18"/>
                <w:szCs w:val="18"/>
              </w:rPr>
              <w:t>实践培养学生</w:t>
            </w:r>
            <w:r>
              <w:rPr>
                <w:rFonts w:asciiTheme="minorEastAsia" w:hAnsiTheme="minorEastAsia" w:cs="Times New Roman" w:hint="eastAsia"/>
                <w:kern w:val="0"/>
                <w:sz w:val="18"/>
                <w:szCs w:val="18"/>
              </w:rPr>
              <w:t>敢为人先</w:t>
            </w:r>
            <w:r>
              <w:rPr>
                <w:rFonts w:asciiTheme="minorEastAsia" w:hAnsiTheme="minorEastAsia" w:cs="宋体" w:hint="eastAsia"/>
                <w:kern w:val="0"/>
                <w:sz w:val="18"/>
                <w:szCs w:val="18"/>
              </w:rPr>
              <w:t>、意志坚强</w:t>
            </w:r>
            <w:r>
              <w:rPr>
                <w:rFonts w:asciiTheme="minorEastAsia" w:hAnsiTheme="minorEastAsia" w:hint="eastAsia"/>
                <w:sz w:val="18"/>
                <w:szCs w:val="18"/>
              </w:rPr>
              <w:t>的品格，以及沟通、协作的能力。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spacing w:line="300" w:lineRule="auto"/>
              <w:outlineLvl w:val="0"/>
              <w:rPr>
                <w:rFonts w:asciiTheme="minorEastAsia" w:hAnsiTheme="minorEastAsia"/>
                <w:sz w:val="18"/>
                <w:szCs w:val="18"/>
              </w:rPr>
            </w:pPr>
            <w:r>
              <w:rPr>
                <w:rFonts w:asciiTheme="minorEastAsia" w:hAnsiTheme="minorEastAsia" w:cs="宋体" w:hint="eastAsia"/>
                <w:kern w:val="0"/>
                <w:sz w:val="18"/>
                <w:szCs w:val="18"/>
              </w:rPr>
              <w:t>1</w:t>
            </w:r>
            <w:r>
              <w:rPr>
                <w:rFonts w:asciiTheme="minorEastAsia" w:hAnsiTheme="minorEastAsia" w:hint="eastAsia"/>
                <w:sz w:val="18"/>
                <w:szCs w:val="18"/>
              </w:rPr>
              <w:t>具有灵活运用日语语言各项基本技能的能力；（</w:t>
            </w:r>
            <w:r>
              <w:rPr>
                <w:rFonts w:asciiTheme="minorEastAsia" w:hAnsiTheme="minorEastAsia" w:cs="宋体" w:hint="eastAsia"/>
                <w:kern w:val="0"/>
                <w:sz w:val="18"/>
                <w:szCs w:val="18"/>
              </w:rPr>
              <w:t>C6</w:t>
            </w:r>
            <w:r>
              <w:rPr>
                <w:rFonts w:asciiTheme="minorEastAsia" w:hAnsiTheme="minorEastAsia" w:hint="eastAsia"/>
                <w:sz w:val="18"/>
                <w:szCs w:val="18"/>
              </w:rPr>
              <w:t>）</w:t>
            </w:r>
          </w:p>
          <w:p w:rsidR="00150B79" w:rsidRDefault="00150B79" w:rsidP="00F227BC">
            <w:pPr>
              <w:spacing w:line="300" w:lineRule="auto"/>
              <w:outlineLvl w:val="0"/>
              <w:rPr>
                <w:rFonts w:asciiTheme="minorEastAsia" w:hAnsiTheme="minorEastAsia" w:cs="宋体"/>
                <w:kern w:val="0"/>
                <w:sz w:val="18"/>
                <w:szCs w:val="18"/>
              </w:rPr>
            </w:pPr>
            <w:r>
              <w:rPr>
                <w:rFonts w:asciiTheme="minorEastAsia" w:hAnsiTheme="minorEastAsia" w:cs="宋体" w:hint="eastAsia"/>
                <w:kern w:val="0"/>
                <w:sz w:val="18"/>
                <w:szCs w:val="18"/>
              </w:rPr>
              <w:t>2.沟通协作与管理领导</w:t>
            </w:r>
            <w:r>
              <w:rPr>
                <w:rFonts w:asciiTheme="minorEastAsia" w:hAnsiTheme="minorEastAsia" w:cs="宋体" w:hint="eastAsia"/>
                <w:kern w:val="0"/>
                <w:sz w:val="18"/>
                <w:szCs w:val="18"/>
              </w:rPr>
              <w:lastRenderedPageBreak/>
              <w:t>能力（C2）</w:t>
            </w:r>
            <w:r>
              <w:rPr>
                <w:rFonts w:asciiTheme="minorEastAsia" w:hAnsiTheme="minorEastAsia" w:hint="eastAsia"/>
                <w:sz w:val="18"/>
                <w:szCs w:val="18"/>
              </w:rPr>
              <w:t>；</w:t>
            </w:r>
          </w:p>
          <w:p w:rsidR="00150B79" w:rsidRDefault="00150B79" w:rsidP="00F227BC">
            <w:pPr>
              <w:widowControl/>
              <w:jc w:val="left"/>
              <w:textAlignment w:val="center"/>
              <w:rPr>
                <w:rFonts w:asciiTheme="minorEastAsia" w:hAnsiTheme="minorEastAsia" w:cs="Times New Roman"/>
                <w:sz w:val="18"/>
                <w:szCs w:val="18"/>
              </w:rPr>
            </w:pPr>
            <w:r>
              <w:rPr>
                <w:rFonts w:asciiTheme="minorEastAsia" w:hAnsiTheme="minorEastAsia" w:hint="eastAsia"/>
                <w:kern w:val="0"/>
                <w:sz w:val="18"/>
                <w:szCs w:val="18"/>
              </w:rPr>
              <w:t>3</w:t>
            </w:r>
            <w:r>
              <w:rPr>
                <w:rFonts w:asciiTheme="minorEastAsia" w:hAnsiTheme="minorEastAsia" w:cs="宋体" w:hint="eastAsia"/>
                <w:kern w:val="0"/>
                <w:sz w:val="18"/>
                <w:szCs w:val="18"/>
              </w:rPr>
              <w:t>诚实守信，忠于职守（D3）</w:t>
            </w:r>
          </w:p>
        </w:tc>
      </w:tr>
      <w:tr w:rsidR="00150B79" w:rsidTr="00F227BC">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jc w:val="center"/>
              <w:rPr>
                <w:rFonts w:ascii="Times New Roman" w:eastAsia="微软雅黑" w:hAnsi="Times New Roman" w:cs="Times New Roman"/>
                <w:sz w:val="18"/>
                <w:szCs w:val="18"/>
              </w:rPr>
            </w:pPr>
          </w:p>
        </w:tc>
      </w:tr>
      <w:tr w:rsidR="00150B79" w:rsidTr="00F227B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150B79" w:rsidRDefault="00150B79" w:rsidP="00F227BC">
            <w:pPr>
              <w:jc w:val="left"/>
              <w:rPr>
                <w:sz w:val="18"/>
                <w:szCs w:val="18"/>
              </w:rPr>
            </w:pPr>
            <w:r>
              <w:rPr>
                <w:rFonts w:hint="eastAsia"/>
                <w:sz w:val="18"/>
                <w:szCs w:val="18"/>
              </w:rPr>
              <w:t>（</w:t>
            </w:r>
            <w:r>
              <w:rPr>
                <w:rFonts w:hint="eastAsia"/>
                <w:sz w:val="18"/>
                <w:szCs w:val="18"/>
              </w:rPr>
              <w:t>2</w:t>
            </w:r>
            <w:r>
              <w:rPr>
                <w:rFonts w:hint="eastAsia"/>
                <w:sz w:val="18"/>
                <w:szCs w:val="18"/>
              </w:rPr>
              <w:t>）</w:t>
            </w:r>
            <w:r>
              <w:rPr>
                <w:sz w:val="18"/>
                <w:szCs w:val="18"/>
              </w:rPr>
              <w:t>期中考试：</w:t>
            </w:r>
            <w:r>
              <w:rPr>
                <w:rFonts w:hint="eastAsia"/>
                <w:sz w:val="18"/>
                <w:szCs w:val="18"/>
              </w:rPr>
              <w:t>15</w:t>
            </w:r>
            <w:r>
              <w:rPr>
                <w:sz w:val="18"/>
                <w:szCs w:val="18"/>
              </w:rPr>
              <w:t>%</w:t>
            </w:r>
          </w:p>
          <w:p w:rsidR="00150B79" w:rsidRDefault="00150B79" w:rsidP="00F227BC">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p w:rsidR="00150B79" w:rsidRDefault="00150B79" w:rsidP="00F227BC">
            <w:pPr>
              <w:widowControl/>
              <w:jc w:val="left"/>
              <w:textAlignment w:val="center"/>
              <w:rPr>
                <w:rFonts w:ascii="Times New Roman" w:eastAsia="微软雅黑" w:hAnsi="Times New Roman" w:cs="Times New Roman"/>
                <w:sz w:val="18"/>
                <w:szCs w:val="18"/>
              </w:rPr>
            </w:pPr>
          </w:p>
        </w:tc>
      </w:tr>
      <w:tr w:rsidR="00150B79" w:rsidTr="00F227B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0B79" w:rsidRDefault="00150B79"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autoSpaceDE w:val="0"/>
              <w:autoSpaceDN w:val="0"/>
              <w:adjustRightInd w:val="0"/>
              <w:spacing w:line="380" w:lineRule="atLeast"/>
              <w:rPr>
                <w:rFonts w:ascii="宋体" w:hAnsi="Times New Roman" w:cs="宋体"/>
                <w:kern w:val="0"/>
                <w:sz w:val="18"/>
                <w:szCs w:val="18"/>
                <w:lang w:val="zh-CN"/>
              </w:rPr>
            </w:pPr>
            <w:r>
              <w:rPr>
                <w:rFonts w:ascii="Times New Roman" w:hAnsi="Times New Roman" w:hint="eastAsia"/>
                <w:kern w:val="0"/>
                <w:sz w:val="18"/>
                <w:szCs w:val="18"/>
              </w:rPr>
              <w:t>教材</w:t>
            </w:r>
            <w:r>
              <w:rPr>
                <w:rFonts w:ascii="Times New Roman" w:hAnsi="Times New Roman" w:hint="eastAsia"/>
                <w:kern w:val="0"/>
                <w:sz w:val="18"/>
                <w:szCs w:val="18"/>
              </w:rPr>
              <w:t>:</w:t>
            </w:r>
            <w:r>
              <w:rPr>
                <w:rFonts w:ascii="宋体" w:hAnsi="Times New Roman" w:cs="宋体" w:hint="eastAsia"/>
                <w:kern w:val="0"/>
                <w:sz w:val="18"/>
                <w:szCs w:val="18"/>
                <w:lang w:val="zh-CN"/>
              </w:rPr>
              <w:t>《新版标准日本语》</w:t>
            </w:r>
            <w:r>
              <w:rPr>
                <w:rFonts w:ascii="Times New Roman" w:hAnsi="Times New Roman" w:hint="eastAsia"/>
                <w:kern w:val="0"/>
                <w:sz w:val="18"/>
                <w:szCs w:val="18"/>
              </w:rPr>
              <w:t>初级下</w:t>
            </w:r>
            <w:r>
              <w:rPr>
                <w:rFonts w:ascii="宋体" w:hAnsi="Times New Roman" w:cs="宋体" w:hint="eastAsia"/>
                <w:kern w:val="0"/>
                <w:sz w:val="18"/>
                <w:szCs w:val="18"/>
                <w:lang w:val="zh-CN"/>
              </w:rPr>
              <w:t>，人民教育出版社，</w:t>
            </w:r>
            <w:r>
              <w:rPr>
                <w:rFonts w:ascii="Times New Roman" w:hAnsi="Times New Roman"/>
                <w:kern w:val="0"/>
                <w:sz w:val="18"/>
                <w:szCs w:val="18"/>
              </w:rPr>
              <w:t>200</w:t>
            </w:r>
            <w:r>
              <w:rPr>
                <w:rFonts w:ascii="Times New Roman" w:hAnsi="Times New Roman" w:hint="eastAsia"/>
                <w:kern w:val="0"/>
                <w:sz w:val="18"/>
                <w:szCs w:val="18"/>
              </w:rPr>
              <w:t>5</w:t>
            </w:r>
            <w:r>
              <w:rPr>
                <w:rFonts w:ascii="Times New Roman" w:hAnsi="Times New Roman"/>
                <w:kern w:val="0"/>
                <w:sz w:val="18"/>
                <w:szCs w:val="18"/>
              </w:rPr>
              <w:t>-</w:t>
            </w:r>
            <w:r>
              <w:rPr>
                <w:rFonts w:ascii="Times New Roman" w:hAnsi="Times New Roman" w:hint="eastAsia"/>
                <w:kern w:val="0"/>
                <w:sz w:val="18"/>
                <w:szCs w:val="18"/>
              </w:rPr>
              <w:t>4</w:t>
            </w:r>
            <w:r>
              <w:rPr>
                <w:rFonts w:ascii="宋体" w:hAnsi="Times New Roman" w:cs="宋体" w:hint="eastAsia"/>
                <w:kern w:val="0"/>
                <w:sz w:val="18"/>
                <w:szCs w:val="18"/>
                <w:lang w:val="zh-CN"/>
              </w:rPr>
              <w:t>第</w:t>
            </w:r>
            <w:r>
              <w:rPr>
                <w:rFonts w:ascii="Times New Roman" w:hAnsi="Times New Roman"/>
                <w:kern w:val="0"/>
                <w:sz w:val="18"/>
                <w:szCs w:val="18"/>
              </w:rPr>
              <w:t>1</w:t>
            </w:r>
            <w:r>
              <w:rPr>
                <w:rFonts w:ascii="宋体" w:hAnsi="Times New Roman" w:cs="宋体" w:hint="eastAsia"/>
                <w:kern w:val="0"/>
                <w:sz w:val="18"/>
                <w:szCs w:val="18"/>
                <w:lang w:val="zh-CN"/>
              </w:rPr>
              <w:t>版</w:t>
            </w:r>
          </w:p>
          <w:p w:rsidR="00150B79" w:rsidRDefault="00150B79" w:rsidP="00F227BC">
            <w:pPr>
              <w:autoSpaceDE w:val="0"/>
              <w:autoSpaceDN w:val="0"/>
              <w:adjustRightInd w:val="0"/>
              <w:spacing w:line="380" w:lineRule="atLeast"/>
              <w:rPr>
                <w:rFonts w:ascii="宋体" w:hAnsi="Times New Roman" w:cs="宋体"/>
                <w:kern w:val="0"/>
                <w:sz w:val="18"/>
                <w:szCs w:val="18"/>
                <w:lang w:val="zh-CN"/>
              </w:rPr>
            </w:pPr>
            <w:r>
              <w:rPr>
                <w:rFonts w:ascii="宋体" w:hAnsi="Times New Roman" w:cs="宋体" w:hint="eastAsia"/>
                <w:kern w:val="0"/>
                <w:sz w:val="18"/>
                <w:szCs w:val="18"/>
                <w:lang w:val="zh-CN"/>
              </w:rPr>
              <w:t>中级上，</w:t>
            </w:r>
            <w:r>
              <w:rPr>
                <w:rFonts w:ascii="Times New Roman" w:hAnsi="Times New Roman"/>
                <w:kern w:val="0"/>
                <w:sz w:val="18"/>
                <w:szCs w:val="18"/>
              </w:rPr>
              <w:t>20</w:t>
            </w:r>
            <w:r>
              <w:rPr>
                <w:rFonts w:ascii="Times New Roman" w:hAnsi="Times New Roman" w:hint="eastAsia"/>
                <w:kern w:val="0"/>
                <w:sz w:val="18"/>
                <w:szCs w:val="18"/>
              </w:rPr>
              <w:t>14</w:t>
            </w:r>
            <w:r>
              <w:rPr>
                <w:rFonts w:ascii="Times New Roman" w:hAnsi="Times New Roman"/>
                <w:kern w:val="0"/>
                <w:sz w:val="18"/>
                <w:szCs w:val="18"/>
              </w:rPr>
              <w:t>-</w:t>
            </w:r>
            <w:r>
              <w:rPr>
                <w:rFonts w:ascii="Times New Roman" w:hAnsi="Times New Roman" w:hint="eastAsia"/>
                <w:kern w:val="0"/>
                <w:sz w:val="18"/>
                <w:szCs w:val="18"/>
              </w:rPr>
              <w:t>6</w:t>
            </w:r>
            <w:r>
              <w:rPr>
                <w:rFonts w:ascii="宋体" w:hAnsi="Times New Roman" w:cs="宋体" w:hint="eastAsia"/>
                <w:kern w:val="0"/>
                <w:sz w:val="18"/>
                <w:szCs w:val="18"/>
                <w:lang w:val="zh-CN"/>
              </w:rPr>
              <w:t>第</w:t>
            </w:r>
            <w:r>
              <w:rPr>
                <w:rFonts w:ascii="Times New Roman" w:hAnsi="Times New Roman" w:hint="eastAsia"/>
                <w:kern w:val="0"/>
                <w:sz w:val="18"/>
                <w:szCs w:val="18"/>
              </w:rPr>
              <w:t>2</w:t>
            </w:r>
            <w:r>
              <w:rPr>
                <w:rFonts w:ascii="宋体" w:hAnsi="Times New Roman" w:cs="宋体" w:hint="eastAsia"/>
                <w:kern w:val="0"/>
                <w:sz w:val="18"/>
                <w:szCs w:val="18"/>
                <w:lang w:val="zh-CN"/>
              </w:rPr>
              <w:t>版</w:t>
            </w:r>
          </w:p>
          <w:p w:rsidR="00150B79" w:rsidRDefault="00150B79" w:rsidP="00F227BC">
            <w:pPr>
              <w:autoSpaceDE w:val="0"/>
              <w:autoSpaceDN w:val="0"/>
              <w:adjustRightInd w:val="0"/>
              <w:spacing w:line="380" w:lineRule="atLeast"/>
              <w:rPr>
                <w:rFonts w:ascii="宋体" w:hAnsi="Times New Roman" w:cs="宋体"/>
                <w:kern w:val="0"/>
                <w:sz w:val="18"/>
                <w:szCs w:val="18"/>
                <w:lang w:val="zh-CN"/>
              </w:rPr>
            </w:pPr>
            <w:r>
              <w:rPr>
                <w:rFonts w:ascii="宋体" w:hAnsi="Times New Roman" w:cs="宋体" w:hint="eastAsia"/>
                <w:kern w:val="0"/>
                <w:sz w:val="18"/>
                <w:szCs w:val="18"/>
                <w:lang w:val="zh-CN"/>
              </w:rPr>
              <w:t>参考资料:</w:t>
            </w:r>
          </w:p>
          <w:p w:rsidR="00150B79" w:rsidRDefault="00150B79" w:rsidP="00F227BC">
            <w:pPr>
              <w:autoSpaceDE w:val="0"/>
              <w:autoSpaceDN w:val="0"/>
              <w:adjustRightInd w:val="0"/>
              <w:spacing w:line="380" w:lineRule="atLeast"/>
              <w:rPr>
                <w:rFonts w:ascii="宋体" w:hAnsi="宋体"/>
                <w:sz w:val="18"/>
                <w:szCs w:val="18"/>
              </w:rPr>
            </w:pPr>
            <w:r>
              <w:rPr>
                <w:rFonts w:ascii="宋体" w:hAnsi="宋体" w:hint="eastAsia"/>
                <w:sz w:val="18"/>
                <w:szCs w:val="18"/>
                <w:lang w:eastAsia="ja-JP"/>
              </w:rPr>
              <w:t>1．《 日本語文法ハンドブック》スリーエー社　松岡弘</w:t>
            </w:r>
          </w:p>
          <w:p w:rsidR="00150B79" w:rsidRDefault="00150B79" w:rsidP="00F227BC">
            <w:pPr>
              <w:autoSpaceDE w:val="0"/>
              <w:autoSpaceDN w:val="0"/>
              <w:adjustRightInd w:val="0"/>
              <w:spacing w:line="380" w:lineRule="atLeast"/>
              <w:rPr>
                <w:rFonts w:ascii="宋体" w:hAnsi="宋体" w:cs="宋体"/>
                <w:kern w:val="0"/>
                <w:sz w:val="18"/>
                <w:szCs w:val="18"/>
              </w:rPr>
            </w:pPr>
            <w:r>
              <w:rPr>
                <w:rFonts w:ascii="宋体" w:hAnsi="宋体" w:hint="eastAsia"/>
                <w:sz w:val="18"/>
                <w:szCs w:val="18"/>
                <w:lang w:eastAsia="ja-JP"/>
              </w:rPr>
              <w:t>2．《 どんなときどう使う日本語表現文型２００　初　中級 》</w:t>
            </w:r>
          </w:p>
          <w:p w:rsidR="00150B79" w:rsidRDefault="00150B79" w:rsidP="00F227BC">
            <w:pPr>
              <w:widowControl/>
              <w:jc w:val="left"/>
              <w:textAlignment w:val="center"/>
              <w:rPr>
                <w:rFonts w:ascii="Times New Roman" w:eastAsia="微软雅黑" w:hAnsi="Times New Roman" w:cs="Times New Roman"/>
                <w:sz w:val="18"/>
                <w:szCs w:val="18"/>
              </w:rPr>
            </w:pPr>
            <w:r>
              <w:rPr>
                <w:rFonts w:ascii="宋体" w:eastAsia="宋体" w:hAnsi="宋体" w:hint="eastAsia"/>
                <w:sz w:val="18"/>
                <w:szCs w:val="18"/>
              </w:rPr>
              <w:t>友松悦子　宮本</w:t>
            </w:r>
            <w:proofErr w:type="gramStart"/>
            <w:r>
              <w:rPr>
                <w:rFonts w:ascii="宋体" w:eastAsia="宋体" w:hAnsi="宋体" w:hint="eastAsia"/>
                <w:sz w:val="18"/>
                <w:szCs w:val="18"/>
              </w:rPr>
              <w:t>淳</w:t>
            </w:r>
            <w:proofErr w:type="gramEnd"/>
            <w:r>
              <w:rPr>
                <w:rFonts w:ascii="宋体" w:eastAsia="宋体" w:hAnsi="宋体" w:hint="eastAsia"/>
                <w:sz w:val="18"/>
                <w:szCs w:val="18"/>
              </w:rPr>
              <w:t xml:space="preserve">　和栗雅子著，2001年1月</w:t>
            </w:r>
          </w:p>
        </w:tc>
      </w:tr>
      <w:tr w:rsidR="00150B79" w:rsidTr="00F2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rFonts w:eastAsia="微软雅黑"/>
                <w:color w:val="auto"/>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p>
        </w:tc>
      </w:tr>
      <w:tr w:rsidR="00150B79" w:rsidTr="00F2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rFonts w:eastAsia="微软雅黑"/>
                <w:color w:val="auto"/>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0B79" w:rsidRDefault="00150B79" w:rsidP="00F227BC">
            <w:pPr>
              <w:rPr>
                <w:rFonts w:ascii="Times New Roman" w:eastAsia="宋体" w:hAnsi="Times New Roman" w:cs="Times New Roman"/>
                <w:sz w:val="18"/>
                <w:szCs w:val="18"/>
              </w:rPr>
            </w:pPr>
          </w:p>
        </w:tc>
      </w:tr>
    </w:tbl>
    <w:p w:rsidR="00150B79" w:rsidRDefault="00150B79" w:rsidP="00150B79">
      <w:pPr>
        <w:rPr>
          <w:rFonts w:ascii="Times New Roman" w:hAnsi="Times New Roman" w:cs="Times New Roman"/>
        </w:rPr>
      </w:pPr>
    </w:p>
    <w:p w:rsidR="00DC5C7B" w:rsidRDefault="00DC5C7B"/>
    <w:sectPr w:rsidR="00DC5C7B" w:rsidSect="00887F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321" w:rsidRDefault="006F7321" w:rsidP="001265C7">
      <w:r>
        <w:separator/>
      </w:r>
    </w:p>
  </w:endnote>
  <w:endnote w:type="continuationSeparator" w:id="0">
    <w:p w:rsidR="006F7321" w:rsidRDefault="006F7321" w:rsidP="001265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321" w:rsidRDefault="006F7321" w:rsidP="001265C7">
      <w:r>
        <w:separator/>
      </w:r>
    </w:p>
  </w:footnote>
  <w:footnote w:type="continuationSeparator" w:id="0">
    <w:p w:rsidR="006F7321" w:rsidRDefault="006F7321" w:rsidP="001265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0B79"/>
    <w:rsid w:val="000808DA"/>
    <w:rsid w:val="001265C7"/>
    <w:rsid w:val="00150B79"/>
    <w:rsid w:val="006F7321"/>
    <w:rsid w:val="00DC5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7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150B79"/>
    <w:rPr>
      <w:rFonts w:ascii="微软雅黑" w:eastAsia="微软雅黑" w:hAnsi="微软雅黑" w:cs="微软雅黑"/>
      <w:color w:val="000000"/>
      <w:sz w:val="28"/>
      <w:szCs w:val="28"/>
      <w:u w:val="none"/>
    </w:rPr>
  </w:style>
  <w:style w:type="character" w:customStyle="1" w:styleId="font91">
    <w:name w:val="font91"/>
    <w:basedOn w:val="a0"/>
    <w:qFormat/>
    <w:rsid w:val="00150B79"/>
    <w:rPr>
      <w:rFonts w:ascii="Times New Roman" w:hAnsi="Times New Roman" w:cs="Times New Roman" w:hint="default"/>
      <w:color w:val="000000"/>
      <w:sz w:val="28"/>
      <w:szCs w:val="28"/>
      <w:u w:val="none"/>
    </w:rPr>
  </w:style>
  <w:style w:type="character" w:customStyle="1" w:styleId="font21">
    <w:name w:val="font21"/>
    <w:basedOn w:val="a0"/>
    <w:qFormat/>
    <w:rsid w:val="00150B79"/>
    <w:rPr>
      <w:rFonts w:ascii="Times New Roman" w:hAnsi="Times New Roman" w:cs="Times New Roman" w:hint="default"/>
      <w:color w:val="000000"/>
      <w:sz w:val="18"/>
      <w:szCs w:val="18"/>
      <w:u w:val="none"/>
    </w:rPr>
  </w:style>
  <w:style w:type="character" w:customStyle="1" w:styleId="font31">
    <w:name w:val="font31"/>
    <w:basedOn w:val="a0"/>
    <w:qFormat/>
    <w:rsid w:val="00150B79"/>
    <w:rPr>
      <w:rFonts w:ascii="微软雅黑" w:eastAsia="微软雅黑" w:hAnsi="微软雅黑" w:cs="微软雅黑" w:hint="eastAsia"/>
      <w:color w:val="000000"/>
      <w:sz w:val="18"/>
      <w:szCs w:val="18"/>
      <w:u w:val="none"/>
    </w:rPr>
  </w:style>
  <w:style w:type="character" w:customStyle="1" w:styleId="font81">
    <w:name w:val="font81"/>
    <w:basedOn w:val="a0"/>
    <w:qFormat/>
    <w:rsid w:val="00150B79"/>
    <w:rPr>
      <w:rFonts w:ascii="微软雅黑" w:eastAsia="微软雅黑" w:hAnsi="微软雅黑" w:cs="微软雅黑" w:hint="eastAsia"/>
      <w:color w:val="000000"/>
      <w:sz w:val="18"/>
      <w:szCs w:val="18"/>
      <w:u w:val="none"/>
    </w:rPr>
  </w:style>
  <w:style w:type="character" w:customStyle="1" w:styleId="font01">
    <w:name w:val="font01"/>
    <w:basedOn w:val="a0"/>
    <w:qFormat/>
    <w:rsid w:val="00150B79"/>
    <w:rPr>
      <w:rFonts w:ascii="Times New Roman" w:hAnsi="Times New Roman" w:cs="Times New Roman" w:hint="default"/>
      <w:color w:val="000000"/>
      <w:sz w:val="18"/>
      <w:szCs w:val="18"/>
      <w:u w:val="none"/>
    </w:rPr>
  </w:style>
  <w:style w:type="paragraph" w:styleId="a3">
    <w:name w:val="header"/>
    <w:basedOn w:val="a"/>
    <w:link w:val="Char"/>
    <w:uiPriority w:val="99"/>
    <w:semiHidden/>
    <w:unhideWhenUsed/>
    <w:rsid w:val="001265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65C7"/>
    <w:rPr>
      <w:sz w:val="18"/>
      <w:szCs w:val="18"/>
    </w:rPr>
  </w:style>
  <w:style w:type="paragraph" w:styleId="a4">
    <w:name w:val="footer"/>
    <w:basedOn w:val="a"/>
    <w:link w:val="Char0"/>
    <w:uiPriority w:val="99"/>
    <w:semiHidden/>
    <w:unhideWhenUsed/>
    <w:rsid w:val="001265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65C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2021-03-17T03:15:00Z</dcterms:created>
  <dcterms:modified xsi:type="dcterms:W3CDTF">2021-05-18T02:28:00Z</dcterms:modified>
</cp:coreProperties>
</file>