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1EAB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00" w:beforeAutospacing="0" w:after="400" w:afterAutospacing="0" w:line="560" w:lineRule="atLeast"/>
        <w:ind w:left="0" w:right="0"/>
        <w:jc w:val="center"/>
        <w:rPr>
          <w:color w:val="333333"/>
          <w:sz w:val="44"/>
          <w:szCs w:val="44"/>
        </w:rPr>
      </w:pPr>
      <w:r>
        <w:rPr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t>上海交通大学外国语学院微专业管理实施细则 （2024年7月）</w:t>
      </w:r>
    </w:p>
    <w:p w14:paraId="3BE1279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300" w:afterAutospacing="0" w:line="420" w:lineRule="atLeast"/>
        <w:ind w:left="0" w:right="0" w:firstLine="560"/>
        <w:jc w:val="center"/>
        <w:rPr>
          <w:rFonts w:hint="eastAsia" w:ascii="宋体" w:hAnsi="宋体" w:eastAsia="宋体" w:cs="宋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第一章 总则</w:t>
      </w:r>
    </w:p>
    <w:p w14:paraId="20A6297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02" w:beforeAutospacing="0" w:after="300" w:afterAutospacing="0" w:line="420" w:lineRule="atLeast"/>
        <w:ind w:left="0" w:right="0" w:firstLine="560"/>
        <w:jc w:val="both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第一条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为全面贯彻党的教育方针，加快推进新文科建设，充分发挥学院特色学科与优势专业的引领作用，更好地满足对外语专业学生跨学科交叉融合新型人才的需要，根据《上海交通大学微专业管理办法》，结合学院实际情况，制定本细则。</w:t>
      </w:r>
    </w:p>
    <w:p w14:paraId="29AF9A0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02" w:beforeAutospacing="0" w:after="300" w:afterAutospacing="0" w:line="420" w:lineRule="atLeast"/>
        <w:ind w:left="0" w:right="0" w:firstLine="560"/>
        <w:jc w:val="both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第二条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本办法所指微专业，是指我院语言与沟通障碍科学和语言数据科学两个微专业项目。</w:t>
      </w:r>
    </w:p>
    <w:p w14:paraId="3A1C851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02" w:beforeAutospacing="0" w:after="300" w:afterAutospacing="0" w:line="420" w:lineRule="atLeast"/>
        <w:ind w:left="0" w:right="0" w:firstLine="560"/>
        <w:jc w:val="both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第三条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微专业在设置、建设和运行过程中遵循学校本科教学工作的相关管理规定。</w:t>
      </w:r>
    </w:p>
    <w:p w14:paraId="4EC22A2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300" w:afterAutospacing="0" w:line="420" w:lineRule="atLeast"/>
        <w:ind w:left="0" w:right="0" w:firstLine="560"/>
        <w:jc w:val="center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第二章 项目管理</w:t>
      </w:r>
    </w:p>
    <w:p w14:paraId="1282756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02" w:beforeAutospacing="0" w:after="300" w:afterAutospacing="0" w:line="420" w:lineRule="atLeast"/>
        <w:ind w:left="0" w:right="0" w:firstLine="560"/>
        <w:jc w:val="both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第四条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微专业建设实行项目制，根据《上海交通大学微专业管理办法》，微专业管理实施院校两级协同管理。学校教务处将对课程安排、成绩管理、证书发放等环节进行把关，定期评估微专业的建设成效。</w:t>
      </w:r>
    </w:p>
    <w:p w14:paraId="479670E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02" w:beforeAutospacing="0" w:after="300" w:afterAutospacing="0" w:line="420" w:lineRule="atLeast"/>
        <w:ind w:left="0" w:right="0" w:firstLine="560"/>
        <w:jc w:val="both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第五条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学院是微专业建设和管理的主体。学院负责微专业的立项、招生和录取、课程安排、教学实施、成绩管理、课程评估等日常教学和档案管理工作。学院建立微专业负责人制度，每个微专业设定负责人一名，负责人可组建微专业工作小组，负责推动微专业培养方案的修订、课程大纲审查、聘任优秀师资和建设教学团队、遴选学生、以及跟踪评价学生学习效果等工作顺利实施。</w:t>
      </w:r>
    </w:p>
    <w:p w14:paraId="6D01C91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300" w:afterAutospacing="0" w:line="420" w:lineRule="atLeast"/>
        <w:ind w:left="0" w:right="0" w:firstLine="560"/>
        <w:jc w:val="center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第三章 教学管理</w:t>
      </w:r>
    </w:p>
    <w:p w14:paraId="742750B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02" w:beforeAutospacing="0" w:after="300" w:afterAutospacing="0" w:line="420" w:lineRule="atLeast"/>
        <w:ind w:left="0" w:right="0" w:firstLine="560"/>
        <w:jc w:val="both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第六条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微专业开课按照学年制开课，每个学年分为三个学期，分别是秋季学期、春季学期和夏季学期。每个微专业原则上修读年限为一年，最长修读年限为两年。</w:t>
      </w:r>
    </w:p>
    <w:p w14:paraId="01C03E5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02" w:beforeAutospacing="0" w:after="300" w:afterAutospacing="0" w:line="420" w:lineRule="atLeast"/>
        <w:ind w:left="0" w:right="0" w:firstLine="560"/>
        <w:jc w:val="both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第七条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微专业课程一般安排在晚上或周末。</w:t>
      </w:r>
    </w:p>
    <w:p w14:paraId="13FFB72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02" w:beforeAutospacing="0" w:after="300" w:afterAutospacing="0" w:line="420" w:lineRule="atLeast"/>
        <w:ind w:left="0" w:right="0" w:firstLine="560"/>
        <w:jc w:val="both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第八条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课程形式灵活多样，可采用研讨式、互动式、混合式教学模式。</w:t>
      </w:r>
    </w:p>
    <w:p w14:paraId="5520D2B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02" w:beforeAutospacing="0" w:after="300" w:afterAutospacing="0" w:line="420" w:lineRule="atLeast"/>
        <w:ind w:left="0" w:right="0" w:firstLine="560"/>
        <w:jc w:val="both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第九条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所有微专业课程纳入学院教学质量评估体系，同时学院组织同行评价，学生评教等形式对课程进行评价。</w:t>
      </w:r>
    </w:p>
    <w:p w14:paraId="63360A6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02" w:beforeAutospacing="0" w:after="300" w:afterAutospacing="0" w:line="420" w:lineRule="atLeast"/>
        <w:ind w:left="0" w:right="0" w:firstLine="560"/>
        <w:jc w:val="both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第十条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学院鼓励支持微专业积极开展课程教材建设、教育教学研究工作。</w:t>
      </w:r>
    </w:p>
    <w:p w14:paraId="2336FFA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300" w:afterAutospacing="0" w:line="420" w:lineRule="atLeast"/>
        <w:ind w:left="0" w:right="0" w:firstLine="560"/>
        <w:jc w:val="center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第四章 招生与录取</w:t>
      </w:r>
    </w:p>
    <w:p w14:paraId="399C96C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02" w:beforeAutospacing="0" w:after="300" w:afterAutospacing="0" w:line="420" w:lineRule="atLeast"/>
        <w:ind w:left="0" w:right="0" w:firstLine="560"/>
        <w:jc w:val="both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第十一条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微专业面向校内和校外招生。招生对象主要面向全日制普通高等学校在校生、高等学校专任教师、医院和企业人员等。</w:t>
      </w:r>
    </w:p>
    <w:p w14:paraId="5AC2189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02" w:beforeAutospacing="0" w:after="300" w:afterAutospacing="0" w:line="420" w:lineRule="atLeast"/>
        <w:ind w:left="0" w:right="0" w:firstLine="560"/>
        <w:jc w:val="both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第十二条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学院将针对微专业报名人员进行筛选，通过筛选确定录取名单。</w:t>
      </w:r>
    </w:p>
    <w:p w14:paraId="01264D1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02" w:beforeAutospacing="0" w:after="300" w:afterAutospacing="0" w:line="420" w:lineRule="atLeast"/>
        <w:ind w:left="0" w:right="0" w:firstLine="560"/>
        <w:jc w:val="both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第十三条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微专业采取校内校外混班授课教学方式，原则上满10人方可开班。</w:t>
      </w:r>
    </w:p>
    <w:p w14:paraId="35C9700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300" w:afterAutospacing="0" w:line="420" w:lineRule="atLeast"/>
        <w:ind w:left="0" w:right="0" w:firstLine="560"/>
        <w:jc w:val="center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第五章  学籍管理</w:t>
      </w:r>
    </w:p>
    <w:p w14:paraId="7EDE27E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02" w:beforeAutospacing="0" w:after="300" w:afterAutospacing="0" w:line="420" w:lineRule="atLeast"/>
        <w:ind w:left="0" w:right="0" w:firstLine="560"/>
        <w:jc w:val="both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第十四条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学员被录取后，获得微专业修读学籍。修读期间可以申请放弃微专业修读，通过审核后取消微专业修读资格。</w:t>
      </w:r>
    </w:p>
    <w:p w14:paraId="1F99C12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02" w:beforeAutospacing="0" w:after="300" w:afterAutospacing="0" w:line="420" w:lineRule="atLeast"/>
        <w:ind w:left="0" w:right="0" w:firstLine="560"/>
        <w:jc w:val="both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第十五条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 学员录取后，将按照微专业编班，设置班主任一名，负责班级管理。</w:t>
      </w:r>
    </w:p>
    <w:p w14:paraId="6072111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02" w:beforeAutospacing="0" w:after="300" w:afterAutospacing="0" w:line="420" w:lineRule="atLeast"/>
        <w:ind w:left="0" w:right="0" w:firstLine="560"/>
        <w:jc w:val="both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第十六条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学员未能在一年内修读完成微专业所要求课程，可申请延期一年，选修尚未修读课程并完成微专业修读要求。微专业最长修读年限为两年，两年内未能完成微专业修读要求，不予发放微专业结业证书。</w:t>
      </w:r>
    </w:p>
    <w:p w14:paraId="724A22E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300" w:afterAutospacing="0" w:line="420" w:lineRule="atLeast"/>
        <w:ind w:left="0" w:right="0" w:firstLine="560"/>
        <w:jc w:val="center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第六章 课程修读与成绩管理</w:t>
      </w:r>
    </w:p>
    <w:p w14:paraId="0294862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02" w:beforeAutospacing="0" w:after="300" w:afterAutospacing="0" w:line="420" w:lineRule="atLeast"/>
        <w:ind w:left="0" w:right="0" w:firstLine="560"/>
        <w:jc w:val="both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第十七条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微专业课程总成绩由过程性考核成绩和终结性考核成绩组成。总评成绩达60分或D及以上视为通过课程学习，获得相应学分。</w:t>
      </w:r>
    </w:p>
    <w:p w14:paraId="783F77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02" w:beforeAutospacing="0" w:after="300" w:afterAutospacing="0" w:line="420" w:lineRule="atLeast"/>
        <w:ind w:left="0" w:right="0" w:firstLine="560"/>
        <w:jc w:val="both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第十八条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修读微专业的学员，每学期应按要微专业教学计划要求参加课堂教学、实验教学、教学实践等各项教学环节，参加课程考核，无故旷课或缺课的课时数超过一门课程教学总时数的三分之一，或缺交作业达课程作业量的三分之一，取消该课程考核资格，该课程成绩以零分或F记。微专业课程成绩记载方式与主修专业课程要求相同。学员成绩不合格者，须重新修读该门课程。</w:t>
      </w:r>
    </w:p>
    <w:p w14:paraId="1F11F6B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02" w:beforeAutospacing="0" w:after="300" w:afterAutospacing="0" w:line="420" w:lineRule="atLeast"/>
        <w:ind w:left="0" w:right="0" w:firstLine="560"/>
        <w:jc w:val="both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第十九条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学生微专业课程考核成绩纳入学校教学管理平台，实行另册管理，单列微专业成绩单。微专业课程成绩不纳入主修课程平均学积分计算。</w:t>
      </w:r>
    </w:p>
    <w:p w14:paraId="7A88C52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02" w:beforeAutospacing="0" w:after="300" w:afterAutospacing="0" w:line="420" w:lineRule="atLeast"/>
        <w:ind w:left="0" w:right="0" w:firstLine="560"/>
        <w:jc w:val="both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第二十条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学员在微专业最长学习年限内完成微专业培养方案指定课程，获得规定学分，经学院审核后，报学校教务处审定，发放学校统一制作的微专业结业证书。</w:t>
      </w:r>
    </w:p>
    <w:p w14:paraId="1D8DECF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300" w:afterAutospacing="0" w:line="420" w:lineRule="atLeast"/>
        <w:ind w:left="0" w:right="0" w:firstLine="560"/>
        <w:jc w:val="center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第七章 收费管理</w:t>
      </w:r>
    </w:p>
    <w:p w14:paraId="02614AF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02" w:beforeAutospacing="0" w:after="300" w:afterAutospacing="0" w:line="420" w:lineRule="atLeast"/>
        <w:ind w:left="0" w:right="0" w:firstLine="560"/>
        <w:jc w:val="both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第二十一条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微专业按照项目收费，校内师生（含西南片区学校在读学生）收费标准7500元/人，校外学员学费25000元/人，报名时一次性缴付。</w:t>
      </w:r>
    </w:p>
    <w:p w14:paraId="23697E9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02" w:beforeAutospacing="0" w:after="300" w:afterAutospacing="0" w:line="420" w:lineRule="atLeast"/>
        <w:ind w:left="0" w:right="0" w:firstLine="560"/>
        <w:jc w:val="both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第二十二条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对于报名录取后，申请退出微专业学习的学员，退费原则如下：</w:t>
      </w:r>
    </w:p>
    <w:p w14:paraId="1E66483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02" w:beforeAutospacing="0" w:after="300" w:afterAutospacing="0" w:line="420" w:lineRule="atLeast"/>
        <w:ind w:left="0" w:right="0" w:firstLine="640"/>
        <w:jc w:val="both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·课程正式开课前申请退出微专业，可退还50%学费。</w:t>
      </w:r>
    </w:p>
    <w:p w14:paraId="267BB6C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02" w:beforeAutospacing="0" w:after="300" w:afterAutospacing="0" w:line="420" w:lineRule="atLeast"/>
        <w:ind w:left="0" w:right="0" w:firstLine="640"/>
        <w:jc w:val="both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·课程开课后三周内申请退出微专业，可退还25%学费。</w:t>
      </w:r>
    </w:p>
    <w:p w14:paraId="38571B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02" w:beforeAutospacing="0" w:after="300" w:afterAutospacing="0" w:line="420" w:lineRule="atLeast"/>
        <w:ind w:left="0" w:right="0" w:firstLine="640"/>
        <w:jc w:val="both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·课程开课三周后，不予退还学费。</w:t>
      </w:r>
    </w:p>
    <w:p w14:paraId="15A2940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300" w:afterAutospacing="0" w:line="420" w:lineRule="atLeast"/>
        <w:ind w:left="0" w:right="0" w:firstLine="560"/>
        <w:jc w:val="center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第八章 附则</w:t>
      </w:r>
    </w:p>
    <w:p w14:paraId="4EBD98B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02" w:beforeAutospacing="0" w:after="300" w:afterAutospacing="0" w:line="420" w:lineRule="atLeast"/>
        <w:ind w:left="0" w:right="0" w:firstLine="560"/>
        <w:jc w:val="both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第二十三条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本办法自印发之日起施行，由上海交通大学外国语学院负责解释。</w:t>
      </w:r>
    </w:p>
    <w:p w14:paraId="5FD204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EFC45A2"/>
    <w:rsid w:val="BEFC45A2"/>
    <w:rsid w:val="FF9F320D"/>
    <w:rsid w:val="FFF5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Office_6.9.0.8865_F1E327BC-269C-435d-A152-05C5408002CA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2025-08-28T16:09:00Z</dcterms:created>
  <dc:creator>123</dc:creator>
  <cp:lastModifiedBy>123</cp:lastModifiedBy>
  <dcterms:modified xsi:type="dcterms:W3CDTF">2025-08-28T16:11:16Z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2052-6.9.0.8865</vt:lpwstr>
  </property>
  <property fmtid="{D5CDD505-2E9C-101B-9397-08002B2CF9AE}" pid="3" name="ICV">
    <vt:lpwstr>FED43F312FB98D3D240FB068C9D47FA5_43</vt:lpwstr>
  </property>
</Properties>
</file>